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Erasmus v Jeseníkách na téma lesnictví zavítal i do Bruntálu</w:t>
      </w:r>
    </w:p>
    <w:p>
      <w:pPr/>
      <w:r>
        <w:rPr>
          <w:b w:val="1"/>
          <w:bCs w:val="1"/>
        </w:rPr>
        <w:t xml:space="preserve">Výměnný pobyt projektu Erasmus plus v Jeseníkách byl tentokrát zaměřen na téma lesnictví. 30 mladých lidí z celé Evropy se sjelo do Karlova pod Pradědem, aby načerpalo nové poznatky a pomohlo jesenickým lesům. Seznámili se také s městskými parky a výsadbou izolační zeleně.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 </w:t>
      </w:r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 </w:t>
      </w:r>
    </w:p>
    <w:p>
      <w:pPr/>
      <w:r>
        <w:rPr/>
        <w:t xml:space="preserve"> Erasmus plus je výměnným pobytem. Umožňuje současně našim mladým lidem získat kontakty a nové poznatky v jiných zemích Evropy.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8-11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2026-05-03T01:32:19+02:00</dcterms:created>
  <dcterms:modified xsi:type="dcterms:W3CDTF">2026-05-03T01:32:19+02:00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