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Rekonstrukce Knížecího domu v Jablunkově se blíží konci</w:t>
      </w:r>
    </w:p>
    <w:p>
      <w:pPr/>
      <w:r>
        <w:rPr>
          <w:b w:val="1"/>
          <w:bCs w:val="1"/>
        </w:rPr>
        <w:t xml:space="preserve">V centru Jablunkova se blíží ke svému konci rekonstrukce jednoho z nejstarších objektů ve městě. Knížecí dům bude od příštího roku sloužit jako Muzeum Trojmezí.</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p>
      <w:pPr/>
      <w:r>
        <w:rPr/>
        <w:t xml:space="preserve">---</w:t>
      </w:r>
    </w:p>
    <w:p>
      <w:pPr>
        <w:pStyle w:val="Heading1"/>
      </w:pPr>
      <w:r>
        <w:rPr>
          <w:sz w:val="36"/>
          <w:szCs w:val="36"/>
        </w:rPr>
        <w:t xml:space="preserve">Vlekaři i lyžaři doufají v lepší sezonu, než byla minulá</w:t>
      </w:r>
    </w:p>
    <w:p>
      <w:pPr/>
      <w:r>
        <w:rPr>
          <w:b w:val="1"/>
          <w:bCs w:val="1"/>
        </w:rPr>
        <w:t xml:space="preserve">Sněžná děla se spustí pravděpodobně už za několik dnů, kdy přijdou první mrazy a současně bude příznivá předpověď počasí.</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11-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2026-07-08T10:38:25+02:00</dcterms:created>
  <dcterms:modified xsi:type="dcterms:W3CDTF">2026-07-08T10:38:25+02:00</dcterms:modified>
</cp:coreProperties>
</file>

<file path=docProps/custom.xml><?xml version="1.0" encoding="utf-8"?>
<Properties xmlns="http://schemas.openxmlformats.org/officeDocument/2006/custom-properties" xmlns:vt="http://schemas.openxmlformats.org/officeDocument/2006/docPropsVTypes"/>
</file>