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rekonstrukci hasičské zbrojnice jdou podle plánu</w:t>
      </w:r>
    </w:p>
    <w:p>
      <w:pPr/>
      <w:r>
        <w:rPr>
          <w:b w:val="1"/>
          <w:bCs w:val="1"/>
        </w:rPr>
        <w:t xml:space="preserve">Práce na rekonstrukci hasičárny v Horní Suché jsou v plném proudu a vše jde podle plánu bez nějakých prodlev. Firma dokonce kvůli zdražování materiálu zvyšuje i tempo.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2025-12-25T10:28:29+01:00</dcterms:created>
  <dcterms:modified xsi:type="dcterms:W3CDTF">2025-12-25T10:28:29+01:00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