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Hypertenze se vyskytuje už v dětském věku. V poslední době pozorují lékaři nárůst vysokého tlaku zejména u dětí s nadváhou a obezitou.</w:t>
      </w:r>
      <w:r>
        <w:rPr>
          <w:b w:val="1"/>
          <w:bCs w:val="1"/>
        </w:rPr>
        <w:t xml:space="preserve">Proč je důležité hypertenzi léčit, poví náš host primář dětského oddělení Nemocnice Třinec Štěpán Rucki.</w:t>
      </w:r>
      <w:r>
        <w:rPr>
          <w:b w:val="1"/>
          <w:bCs w:val="1"/>
        </w:rPr>
        <w:t xml:space="preserve">Vítám vás u sledování pořadu TV Medicína.</w:t>
      </w:r>
    </w:p>
    <w:p>
      <w:pPr/>
      <w:r>
        <w:rPr>
          <w:b w:val="1"/>
          <w:bCs w:val="1"/>
        </w:rPr>
        <w:t xml:space="preserve">Týdeník o zdraví a zdravotnictví v MS kraji</w:t>
      </w:r>
    </w:p>
    <w:p>
      <w:pPr/>
      <w:r>
        <w:rPr>
          <w:b w:val="1"/>
          <w:bCs w:val="1"/>
        </w:rPr>
        <w:t xml:space="preserve">Rok trvala rekonstrukce pavilonu psychiatrického oddělení v havířovské nemocnici, kde se specializují na akutní péči. Přestavbou se zvýšila i kapacita lůžek. Součástí je také nové zázemí pro psychoterapie.</w:t>
      </w:r>
    </w:p>
    <w:p>
      <w:pPr/>
      <w:r>
        <w:rPr>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w:t>
      </w:r>
      <w:b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 Za poslední léta došlo také ke změně zacílení léčby.</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 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 </w:t>
      </w: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p>
      <w:pPr/>
      <w:r>
        <w:rPr>
          <w:b w:val="1"/>
          <w:bCs w:val="1"/>
        </w:rPr>
        <w:t xml:space="preserve">MEDICÍNA NA DOSAH </w:t>
      </w:r>
      <w:br/>
    </w:p>
    <w:p>
      <w:pPr/>
      <w:r>
        <w:rPr>
          <w:b w:val="1"/>
          <w:bCs w:val="1"/>
        </w:rPr>
        <w:t xml:space="preserve">Při hodnocení krevního tlaku u dětí a dospívajících je nutné zohlednit výšku, věk a pohlaví dítěte. </w:t>
      </w:r>
    </w:p>
    <w:p>
      <w:pPr/>
      <w:r>
        <w:rPr/>
        <w:t xml:space="preserve">Zcela přibližně se dá říct, že u průměrně vysokého 3letého dítěte začíná vysoký tlak od 110/65, u desetiletého od 120/80. Od 16 let věku se doporučuje používat kritéria hypertenze jako u dospělých tj. 140/90 mm Hg.</w:t>
      </w:r>
    </w:p>
    <w:p>
      <w:pPr/>
      <w:r>
        <w:rPr/>
        <w:t xml:space="preserve">Pro stanovení hypertenze je nutné opakované měření krevního tlaku, nejméně 3x při různých příležitostech. Podrobnosti už prozradí následující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2026-02-14T15:43:28+01:00</dcterms:created>
  <dcterms:modified xsi:type="dcterms:W3CDTF">2026-02-14T15:43:28+01:00</dcterms:modified>
</cp:coreProperties>
</file>

<file path=docProps/custom.xml><?xml version="1.0" encoding="utf-8"?>
<Properties xmlns="http://schemas.openxmlformats.org/officeDocument/2006/custom-properties" xmlns:vt="http://schemas.openxmlformats.org/officeDocument/2006/docPropsVTypes"/>
</file>