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MOaP schválili rozpočet na příští rok</w:t>
      </w:r>
    </w:p>
    <w:p>
      <w:pPr/>
      <w:r>
        <w:rPr>
          <w:b w:val="1"/>
          <w:bCs w:val="1"/>
        </w:rPr>
        <w:t xml:space="preserve">Zastupitelé Moravské Ostravy a Přívozu na svém posledním zasedání odhlasovali hned několik důležitých bodů. Kromě rozpočtu, který byl prioritní, zvolili předsedkyni kontrolního výboru a probrali i Park Centrum Cihelní, kde by měly vzniknout nové byty.</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2026-02-17T11:07:08+01:00</dcterms:created>
  <dcterms:modified xsi:type="dcterms:W3CDTF">2026-02-17T11:07:08+01:00</dcterms:modified>
</cp:coreProperties>
</file>

<file path=docProps/custom.xml><?xml version="1.0" encoding="utf-8"?>
<Properties xmlns="http://schemas.openxmlformats.org/officeDocument/2006/custom-properties" xmlns:vt="http://schemas.openxmlformats.org/officeDocument/2006/docPropsVTypes"/>
</file>