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Odbor životního prostředí se stěhuje do Radniční ulice</w:t>
      </w:r>
    </w:p>
    <w:p>
      <w:pPr/>
      <w:r>
        <w:rPr>
          <w:b w:val="1"/>
          <w:bCs w:val="1"/>
        </w:rPr>
        <w:t xml:space="preserve">Skončila rekonstrukce bývalé Banky Haná ve Frýdku-Místku. Do nově opravené historické budovy v Radniční ulici se nastěhuje část magistrátu. Z Místku do Frýdku přesídlí odbor životního prostředí a zemědělství. Lidé díky tomu budou mít v rámci vyřizování všechny potřebné na jednom místě.</w:t>
      </w:r>
    </w:p>
    <w:p>
      <w:pPr/>
      <w:r>
        <w:rPr/>
        <w:t xml:space="preserve">Zhruba 10 měsíců trvala rekonstrukce budovy po bývalé Bance  Haná. Objekt město koupilo v roce 2019 a nyní mu vrátilo téměř původní podobu.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"Objekt byl kompletně předělán. Budova je zateplená, má novou  střechu. Potýkali jsme se tady s řadou technických problémů. Byly tady statické  problémy. To znamená, že jsme museli posílit určité statické prvky a strop,  který je téměř nový. Protože hrozilo jeho zřízení, kvůli špatnému založení.  Následně byla kompletně vyměněna elektroinstalace. Další technické rozvody, a  nakonec i ta fasáda se trošku změnila."</w:t>
      </w:r>
    </w:p>
    <w:p>
      <w:pPr/>
      <w:r>
        <w:rPr/>
        <w:t xml:space="preserve">Pomohly historické fotografie a pohlednice z roku 1830,  které zapůjčili zdejší sběratelé.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"Snažili jsme se vrátit trošku tu podobu historickou, alespoň  v těch detailech, které jsou dneska na oknech. A které tomu objektu dávají  takový výraz tvarosloví, které bylo původní. A dneska tady ten objekt zapadá do  té městské památkové zóny. A myslím si, že je docela přívětivý i na pohled a  doufám, že budou i přívětiví úředníci, kteří budou v něm, kteří budou  vycházet občanům vstříc."</w:t>
      </w:r>
    </w:p>
    <w:p>
      <w:pPr/>
      <w:r>
        <w:rPr/>
        <w:t xml:space="preserve">Kompletní rekonstrukce čtyřpodlažního objektu město vyšla na  zhruba 21 milionů korun. Do budovy se teď přestěhuje z ulice Politických  obětí jeden z největších odborů magistrátu.</w:t>
      </w:r>
      <w:br/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"Práce odboru životního prostředí a zemědělství je úzce  provázána s prací dalších odborů magistrátu. Takže je velmi výhodné, že  tyto odbory budou sídlit vedle sebe. A že lidé nebudou muset přejíždět mezi  Frýdkem a Místkem při vyřizování svých záležitostí. Ale vyřídí všechno na jedné  ulici."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centrální budova, pak je to sociální odbor, pak je to  odbor správy sociálního majetku a teď životního prostředí. To znamená 4 budovy,  plus archiv, který vznikl v roce 2018, kde jsme předělali bývalé prostory  Diemy. A tím koncentrujeme veškeré tyto služby pro občany do jednoho místa."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uvolněné místo v budově na Politických obětí v Místku  je přestěhuje OSPOD, který momentálně sídlí ve vedlejší budově v pronájmu."</w:t>
      </w:r>
    </w:p>
    <w:p>
      <w:pPr/>
      <w:r>
        <w:rPr/>
        <w:t xml:space="preserve">Přesun téměř čtyřicetičlenného odboru začne poslední týden  v březnu. Od 28. března do 1. dubna bude kvůli tomu celý odbor zcela a bez  výjimky mimo provoz. V nové budově začne veřejnosti opět fungovat v pondělí 4. dubna.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základních školách přišly na řadu i mateřinky. Frýdek-Místek chce sjednotit jejich úroveň</w:t>
      </w:r>
    </w:p>
    <w:p>
      <w:pPr/>
      <w:r>
        <w:rPr>
          <w:b w:val="1"/>
          <w:bCs w:val="1"/>
        </w:rPr>
        <w:t xml:space="preserve">Sjednocení technického vybavení a kvalitní zázemí. Toho chce docílit vedení Frýdku-Místku u všech základních a mateřských škol. Primátor a jeho tým nyní společně obcházejí mateřinky a zjišťují jejich aktuální stav a hlavně potřeby.</w:t>
      </w:r>
    </w:p>
    <w:p>
      <w:pPr/>
      <w:r>
        <w:rPr/>
        <w:t xml:space="preserve">Doslova od sklepa až po půdu prošel primátor Frýdku-Místku  společně s radními pro školství mateřskou školu Sněženka. Zajímali se  totiž osobně o její kompletní stav.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"Jsem ráda, že jsem mohla ukázat panu primátorovi a kolegům,  jak to ve školce vypadá, co nás tíží. Bavili jsme se o tom, kde máme nějaký  problém, slabou stránku, ale také třeba v čem jsme dobří a jak se nám daří."</w:t>
      </w:r>
    </w:p>
    <w:p>
      <w:pPr/>
      <w:r>
        <w:rPr/>
        <w:t xml:space="preserve">Budova na ulici Josefa Lady má své plusy i mínusy a ty chce  vedení začít řešit co nejdříve.</w:t>
      </w:r>
      <w:br/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"A to v souvislosti s infrastrukturou, co se týká  sítí, zapojení a tak dál. Protože tady je to trošku takové malinko nepolíbené.  Druhá stránka věci, proč tady všechny ty akce probíhají, je vytvoření nějakého  soupisu požadavků a přání, které by se v nejbližším možném termínu, možná  i letos, nejpozději do příštího rozpočtu, daly dát dohromady. Aby ty mateřinky  poznaly, že ta změna je nutná nejen na základkách, ale i na těch mateřinkách."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"My jsme tady s kolegou Šostým a samozřejmě s panem  primátorem zjišťovali stav třeba využití robotických hraček ve výuce v rozvoji  informatického myšlení. Víme, že paní kolegyně asi rády přivítají nějakou pomoc.  Metodickou pomoc ohledně využití didaktické stránky věci. Víme, že školka má tři  pracoviště, takže o to to má složitější."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"Tady, kde jsme, tak to je na Josefa Lady, kde je  ředitelství. Pak máme pracoviště na Svatopluka Čecha a pracoviště na 8. pěším  pluku. Máme celkem 10 tříd. Co jsem říkala panu primátorovi, za co jsme rádi, že máme na  Svatopluka Čecha dopravní hřiště funkční. Kde opravdu s dětmi děláme  dopravní výchovu."</w:t>
      </w:r>
    </w:p>
    <w:p>
      <w:pPr/>
      <w:r>
        <w:rPr/>
        <w:t xml:space="preserve">Dohromady se školka stará o 245 dětí. Město chce správu  zjednodušit s využitím výpočetní techniky.</w:t>
      </w:r>
      <w:br/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"Například třídní knihy elektronické a tak dále, server, to  jsou věci, které by zřejmě školce pomohly. Více a jsme o tom přesvědčeni, že  nejenom tady této školce, ale zřejmě většině ve městě."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již absolvovali kolečko po základních školách, kde  jsme mapovali potřeby škol. A nyní přišly na řadu školky mateřské, kde ta problematika  je trošku jiná. Nicméně, tak jako u základního školství, celkově chceme dosáhnout,  aby všechny školy měly stejné zázemí technické. Měly stejnou podporu  administrativní. A mohly se, zejména ředitelé, věnovat opravdu té pedagogické činnosti."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"Teď momentálně řešíme internet a takovou tu digitalizaci ve  školce. Takže jsme na počátku a rozvíjíme se a budeme se posouvat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"Snažíme se vytvořit co největší zázemí a support k tomu,  aby to město jako zřizovatel těchto zařízení opravdu plnilo svoji roli. Není to  jednoduché, bude to dlouhá cesta."</w:t>
      </w:r>
    </w:p>
    <w:p>
      <w:pPr/>
      <w:r>
        <w:rPr/>
        <w:t xml:space="preserve">Cílem je zajistit školkám technické zázemí, potřebné  rekonstrukce i výbavu. Ale také veškerou administrativní podporu.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si dělá finanční rezervy, na peníze je opatrné</w:t>
      </w:r>
    </w:p>
    <w:p>
      <w:pPr/>
      <w:r>
        <w:rPr>
          <w:b w:val="1"/>
          <w:bCs w:val="1"/>
        </w:rPr>
        <w:t xml:space="preserve">Frýdek-Místek zřídil speciální rezervní fond, kam chodí peníze z prodeje nepotřebného majetku. Cílem je zajistit finance na opravy zanedbaných městských bytů a nemovitostí. Zároveň mít i pomalu rezervy na důležité budoucí investice.</w:t>
      </w:r>
    </w:p>
    <w:p>
      <w:pPr/>
      <w:r>
        <w:rPr/>
        <w:t xml:space="preserve">Inflace trhá v poslední době doslova rekordy. Finančnímu  světu zároveň hodně ubližuje také současná situace na Ukrajině. Šetřit proto  vůbec není jednoduché. Frýdek-Místek se o to přesto snaží. A i přes poslední navýšení  výdajů hledá další cesty, jak mít finanční rezervy na opravy a budoucí  projekty.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"Samozřejmě, že se snažíme získávat i nějaké další zdroje na financování  městských projektů. Proto jsme zřídili rezervu na městské investice. Ta byla  schválena už v minulém roce a slouží k tomu, že veškeré výnosy z prodeje  městského majetku jsou zde uloženy. 85 procent jde na investice, to znamená na  pořízení, rekonstrukce, opravy. Protože máme velmi zanedbaný bytový i nebytový  fond a samozřejmě městské objekty potřebují značné množství investic. A 15  procent jde do správy obecního majetku, právě na rekonstrukci a opravy bytů."</w:t>
      </w:r>
    </w:p>
    <w:p>
      <w:pPr/>
      <w:r>
        <w:rPr/>
        <w:t xml:space="preserve">Řada samospráv se teď dostala například do problémů s uvízlými  penězi ve Sberbank. Na banku ruského původu totiž dopadly sankce a Česká  národní banka u ní zahájila proces odebrání licence pro fungování u nás. Banka  zavřela a zmrazila účty. Peníze tam v minulosti měl i Frýdek-Místek.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jsem začal prověřovat v dubnu minulého roku situaci  v bankách, protože samozřejmě člověk musí mít přehled. Hlavně o těch  volných prostředcích. No a při zjištění, že ve Sberbank je 50 milionů, tak jsem  navrhnul radě města, aby ty peníze stáhla do jiného peněžního ústavu. Což rada  schválila a od května už ty peníze jsou jinde. Máme čtyři banky. Máme Komerční  banku, Českou spořitelnu, ČSOB a ČNB. Jiné banky nemáme. Jsme opatrní na peníze  a snažíme se samozřejmě co nejlépe s nimi hospodařit."</w:t>
      </w:r>
    </w:p>
    <w:p>
      <w:pPr/>
      <w:r>
        <w:rPr/>
        <w:t xml:space="preserve">Například Moravskoslezskému kraji uvízlo v bance 350  milionů a městu Ostrava 160 milionů. Nejhůře na tom je ale kraj Vysočina, kterému  tam zůstaly ještě 2 miliardy korun. A peníze bude velmi obtížné získat zpět.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2026-01-21T06:13:33+01:00</dcterms:created>
  <dcterms:modified xsi:type="dcterms:W3CDTF">2026-01-21T06:13:33+01:00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