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Opozice v případě Sberbank kritizuje postup města</w:t>
      </w:r>
    </w:p>
    <w:p>
      <w:pPr/>
      <w:r>
        <w:rPr>
          <w:b w:val="1"/>
          <w:bCs w:val="1"/>
        </w:rPr>
        <w:t xml:space="preserve">Město Nový Jičín má ve Sberbank zablokováno více než 100 milionů korun, o čemž jsme již v expresu informovali.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p>
      <w:pPr/>
      <w:r>
        <w:rPr/>
        <w:t xml:space="preserve">---</w:t>
      </w:r>
    </w:p>
    <w:p>
      <w:pPr>
        <w:pStyle w:val="Heading1"/>
      </w:pPr>
      <w:r>
        <w:rPr>
          <w:sz w:val="36"/>
          <w:szCs w:val="36"/>
        </w:rPr>
        <w:t xml:space="preserve">Silnice I/48 se v místě napojení na dálnici rozšíří</w:t>
      </w:r>
    </w:p>
    <w:p>
      <w:pPr/>
      <w:r>
        <w:rPr>
          <w:b w:val="1"/>
          <w:bCs w:val="1"/>
        </w:rPr>
        <w:t xml:space="preserve">Na silnici I/48 u Nového Jičína začaly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Cestou z Nového Jičína směrem na Příbor a zpět totiž řidiči tudy dosud projíždí zúženou částí vozovky. </w:t>
      </w:r>
    </w:p>
    <w:p>
      <w:pPr/>
      <w:r>
        <w:rPr>
          <w:b w:val="1"/>
          <w:bCs w:val="1"/>
        </w:rPr>
        <w:t xml:space="preserve">Jan Rýdl, tiskový mluvčí Ředitelství silnic a dálnic</w:t>
      </w:r>
      <w:r>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v termínu od 16. března do 17. května. Po dobu jejich trvání nebude potřeba objízdných tras, veškerý provoz mezi Novým Jičínem a Příborem zůstane zachován v zúženém obousměrném režimu.</w:t>
      </w:r>
    </w:p>
    <w:p>
      <w:pPr/>
      <w:r>
        <w:rPr/>
        <w:t xml:space="preserve">Nový Jičín však ještě daleko netrpělivěji čeká na pokračování přestavby silnice I/48 na dálnici ve svém katastru také v opačném směru. V oblasti napojení na Šenov u Nového Jičína je plánován velký kruhový objezd.</w:t>
      </w:r>
    </w:p>
    <w:p>
      <w:pPr/>
      <w:r>
        <w:rPr>
          <w:b w:val="1"/>
          <w:bCs w:val="1"/>
        </w:rPr>
        <w:t xml:space="preserve">Stanislav Kopecký (ANO), starosta Nového Jičína: </w:t>
      </w:r>
      <w:r>
        <w:rPr/>
        <w:t xml:space="preserve">“Tyto aktivity státu potažmo Ředitelství silnic a dálnic jsou pro naše město velmi důležité. Situace kolem Nového Jičína je velmi komplikovaná. Co se týče této akce, jedná se opravdu jen o rozšíření v tom úseku Rybí a sirné lázně.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která také odvede  dopravu z města do průmyslové zóny na ulicí Hřbitovní, by měla být zahájena do tří let. </w:t>
      </w:r>
    </w:p>
    <w:p>
      <w:pPr/>
      <w:r>
        <w:rPr/>
        <w:t xml:space="preserve">Loni v srpnu pak začala modernizace silnice I/48 na dálnici mezi de facto Starým Jičínem a Bělotínem. Úsek má být hotov do konce roku 2023.</w:t>
      </w:r>
    </w:p>
    <w:p>
      <w:pPr/>
      <w:r>
        <w:rPr/>
        <w:t xml:space="preserve">---</w:t>
      </w:r>
    </w:p>
    <w:p>
      <w:pPr>
        <w:pStyle w:val="Heading1"/>
      </w:pPr>
      <w:r>
        <w:rPr>
          <w:sz w:val="36"/>
          <w:szCs w:val="36"/>
        </w:rPr>
        <w:t xml:space="preserve">Muzeum otevřelo otázku architektury Dolní brány</w:t>
      </w:r>
    </w:p>
    <w:p>
      <w:pPr/>
      <w:r>
        <w:rPr>
          <w:b w:val="1"/>
          <w:bCs w:val="1"/>
        </w:rPr>
        <w:t xml:space="preserve">Dolní Brána je nejstarším předměstím Nového Jičína. V Muzeu Novojičínska se teď propojily dvě akce, které tuto lokalitu blíže představily veřejnosti. Jedna z pohledu historie, druhá z pohledu budoucnosti.</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2026-07-20T20:23:08+02:00</dcterms:created>
  <dcterms:modified xsi:type="dcterms:W3CDTF">2026-07-20T20:23:08+02:00</dcterms:modified>
</cp:coreProperties>
</file>

<file path=docProps/custom.xml><?xml version="1.0" encoding="utf-8"?>
<Properties xmlns="http://schemas.openxmlformats.org/officeDocument/2006/custom-properties" xmlns:vt="http://schemas.openxmlformats.org/officeDocument/2006/docPropsVTypes"/>
</file>