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Opozice v případě Sberbank kritizuje postup města</w:t>
      </w:r>
    </w:p>
    <w:p>
      <w:pPr/>
      <w:r>
        <w:rPr>
          <w:b w:val="1"/>
          <w:bCs w:val="1"/>
        </w:rPr>
        <w:t xml:space="preserve">Město Nový Jičín má ve Sberbank zablokováno více než 100 milionů korun, o čemž jsme již v expresu informovali. Opozice uložení peněz v ruské bance kritizuje, zejména to, že polovinu částky tam město vložilo v únoru letošního roku.</w:t>
      </w:r>
    </w:p>
    <w:p>
      <w:pPr/>
      <w:r>
        <w:rPr/>
        <w:t xml:space="preserve">Účet má Nový Jičín ve Sberbank od dubna roku 2020. Uloženo je na něm, a v tuto chvíli zmrazeno, 100 milionů 800 tisíc korun.</w:t>
      </w:r>
    </w:p>
    <w:p>
      <w:pPr/>
      <w:r>
        <w:rPr>
          <w:b w:val="1"/>
          <w:bCs w:val="1"/>
        </w:rPr>
        <w:t xml:space="preserve">Jaroslav DvořáK (ČSSD), zastupitel Nového Jičína: </w:t>
      </w:r>
      <w:r>
        <w:rPr/>
        <w:t xml:space="preserve">“Mandát k převodu financí do Sberbank nedalo zastupitelstvo, už to je dost alarmující, protože v minulosti se všechny finanční kroky projednávaly v zastupitelstvu. A tím si na sebe rada ušila bič, protože všechno projednává sama.”    </w:t>
      </w:r>
    </w:p>
    <w:p>
      <w:pPr/>
      <w:r>
        <w:rPr>
          <w:b w:val="1"/>
          <w:bCs w:val="1"/>
        </w:rPr>
        <w:t xml:space="preserve">Václav Dobrozemský (ODS), 1. místostarosta Nového Jičína: </w:t>
      </w:r>
      <w:r>
        <w:rPr/>
        <w:t xml:space="preserve">“Zákon o obcích nestanoví vyloženě, který orgán města nebo obce by měl rozhodovat o zřízení bankovních účtů města a uzavření příslušných smluv. V minulosti k tomu docházelo na úřední úrovni, to znamená, že o tom de facto rozhodoval starosta města, který podepsal smlouvu. A samotné převádění finančních prostředků mezi jednotlivými účty města je, řekl bych, administrativní a  provozní úkon, který realizují oprávnění úředníci finančního odboru.”    </w:t>
      </w:r>
    </w:p>
    <w:p>
      <w:pPr/>
      <w:r>
        <w:rPr/>
        <w:t xml:space="preserve">Při uzavření smlouvy se Sberbank před dvěma lety město do této banky vložilo 50 milionů korun. Dalších 50 milionů odeslalo na tento účet letos v únoru. </w:t>
      </w:r>
    </w:p>
    <w:p>
      <w:pPr/>
      <w:r>
        <w:rPr>
          <w:b w:val="1"/>
          <w:bCs w:val="1"/>
        </w:rPr>
        <w:t xml:space="preserve">Jaroslav DvořáK (ČSSD), zastupitel Nového Jičína: </w:t>
      </w:r>
      <w:r>
        <w:rPr/>
        <w:t xml:space="preserve">“V dubnu 2020 tedy místostarosta Dobrozemský uzavřel smlouvu se Sberbank a dal tam těch 50 milionů. Bylo tam více měst, takže toto až tak nekritizujeme. Ale průšvih je v tom, že dalších padesát milionů místostarosta převedl v únoru tohoto roku, což už je alarmující, protože už ty signály byly a do ruské banky dávat padesát milionů… Ale ještě horší je, že bez pověření kohokoliv, to znamená ani zastupitelstva, ani rady. My jsme reagovali tak, že jsme navrhli usnesení, které prošlo, aby všechny tyto kroky prověřil kontrolní výbor.”      </w:t>
      </w:r>
    </w:p>
    <w:p>
      <w:pPr/>
      <w:r>
        <w:rPr>
          <w:b w:val="1"/>
          <w:bCs w:val="1"/>
        </w:rPr>
        <w:t xml:space="preserve">Václav Dobrozemský (ODS), 1. místostarosta Nového Jičína: </w:t>
      </w:r>
      <w:r>
        <w:rPr/>
        <w:t xml:space="preserve">“Od roku 2019 začátkem každého kalendářního roku vyhodnocujeme uložení volných finančních prostředků na účtech města. S ohledem na hektickou dobu posledních měsíců, kdy Česká národní banka několikrát opakovaně zvedla repo sazbu, která má vliv i na úroky v rámci uložených finančních prostředků, tak s ohledem na skutečnost, že na účtech města bylo ke konci roku 2021 více finančních prostředků, než bylo předpokládáno v rámci schváleného rozpočtu, tak došlo začátkem února k přesunu dalších 50 milionů na účet Sberbank. Sberbank byla jednou z největších bank v České republice, my jako město jsme neměli žádné signály, že by nějaká situace v souvislosti s vojenským konfliktem na Ukrajině mohla nastat, nikdo tady toto nemohl předvídat. A je nutno říci, že licence uděluje a odebírá Česká národní banka, jiná  města a obce, která měla ve Sberbank uložené finanční prostředky, neměla signály, že  by taková situace měla nastat.” </w:t>
      </w:r>
    </w:p>
    <w:p>
      <w:pPr/>
      <w:r>
        <w:rPr/>
        <w:t xml:space="preserve">K 21. březnu letošního roku má město na svých účtech zhruba 87 milionů korun. V této částce není započítán investiční úvěr, který je čerpání na rekonstrukci bytového domu K Archivu. Během dvou týdnů bude mít radnice hotovu aktualizaci střednědobého výhledu rozpočtu a analýzu finančních zdroj. Následovat bude doporučení, jak na situaci reagovat a nutnost úpravy rozpočtu.</w:t>
      </w:r>
    </w:p>
    <w:p>
      <w:pPr/>
      <w:r>
        <w:rPr/>
        <w:t xml:space="preserve">---</w:t>
      </w:r>
    </w:p>
    <w:p>
      <w:pPr>
        <w:pStyle w:val="Heading1"/>
      </w:pPr>
      <w:r>
        <w:rPr>
          <w:sz w:val="36"/>
          <w:szCs w:val="36"/>
        </w:rPr>
        <w:t xml:space="preserve">Silnice I/48 se v místě napojení na dálnici rozšíří</w:t>
      </w:r>
    </w:p>
    <w:p>
      <w:pPr/>
      <w:r>
        <w:rPr>
          <w:b w:val="1"/>
          <w:bCs w:val="1"/>
        </w:rPr>
        <w:t xml:space="preserve">Na silnici I/48 u Nového Jičína začaly další stavební práce. Rozšíří se dočasné napojení této komunikace na dálnici. Stavba potrvá zhruba do poloviny května.</w:t>
      </w:r>
    </w:p>
    <w:p>
      <w:pPr/>
      <w:r>
        <w:rPr/>
        <w:t xml:space="preserve">Úsek dálnice D48 mezi křižovatkou na Rybí u Nového Jičína směrem na Příbor byl otevřen v prosinci 2020. Teď v březnu oznámilo Ředitelství silnic a dálnic rozšíření napojení silnice I/48 na tuto dálnici. Cestou z Nového Jičína směrem na Příbor a zpět totiž řidiči tudy dosud projíždí zúženou částí vozovky. </w:t>
      </w:r>
    </w:p>
    <w:p>
      <w:pPr/>
      <w:r>
        <w:rPr>
          <w:b w:val="1"/>
          <w:bCs w:val="1"/>
        </w:rPr>
        <w:t xml:space="preserve">Jan Rýdl, tiskový mluvčí Ředitelství silnic a dálnic</w:t>
      </w:r>
      <w:r>
        <w:rPr/>
        <w:t xml:space="preserve">: “Provedeme rozšíření násypu zemního tělesa za mostní estakádou u Libhoště, dojde rovněž na rozšíření vozovky a jízdních pruhů. Dělníci obnoví ocelové jednostranné svodidlo a současná mýtná brána bude zdemolována. Úprava je navržena v celkové délce 120 metrů.”</w:t>
      </w:r>
    </w:p>
    <w:p>
      <w:pPr/>
      <w:r>
        <w:rPr/>
        <w:t xml:space="preserve">Stavební práce za zhruba 3 a půl milionu korun jsou plánovány v termínu od 16. března do 17. května. Po dobu jejich trvání nebude potřeba objízdných tras, veškerý provoz mezi Novým Jičínem a Příborem zůstane zachován v zúženém obousměrném režimu.</w:t>
      </w:r>
    </w:p>
    <w:p>
      <w:pPr/>
      <w:r>
        <w:rPr/>
        <w:t xml:space="preserve">Nový Jičín však ještě daleko netrpělivěji čeká na pokračování přestavby silnice I/48 na dálnici ve svém katastru také v opačném směru. V oblasti napojení na Šenov u Nového Jičína je plánován velký kruhový objezd.</w:t>
      </w:r>
    </w:p>
    <w:p>
      <w:pPr/>
      <w:r>
        <w:rPr>
          <w:b w:val="1"/>
          <w:bCs w:val="1"/>
        </w:rPr>
        <w:t xml:space="preserve">Stanislav Kopecký (ANO), starosta Nového Jičína: </w:t>
      </w:r>
      <w:r>
        <w:rPr/>
        <w:t xml:space="preserve">“Tyto aktivity státu potažmo Ředitelství silnic a dálnic jsou pro naše město velmi důležité. Situace kolem Nového Jičína je velmi komplikovaná. Co se týče této akce, jedná se opravdu jen o rozšíření v tom úseku Rybí a sirné lázně. Ten proces toho velkého kruhového křížení, který by měl odvádět dopravu mimo Šenov a Kunín ten zatím jen probíhá formou řízení. Je to na úrovni kraje, kde kraj změnil územní plán a vypořádává se s námitkami účastníků řízení.”</w:t>
      </w:r>
    </w:p>
    <w:p>
      <w:pPr/>
      <w:r>
        <w:rPr/>
        <w:t xml:space="preserve">Stavba, která také odvede  dopravu z města do průmyslové zóny na ulicí Hřbitovní, by měla být zahájena do tří let. </w:t>
      </w:r>
    </w:p>
    <w:p>
      <w:pPr/>
      <w:r>
        <w:rPr/>
        <w:t xml:space="preserve">Loni v srpnu pak začala modernizace silnice I/48 na dálnici mezi de facto Starým Jičínem a Bělotínem. Úsek má být hotov do konce roku 2023.</w:t>
      </w:r>
    </w:p>
    <w:p>
      <w:pPr/>
      <w:r>
        <w:rPr/>
        <w:t xml:space="preserve">---</w:t>
      </w:r>
    </w:p>
    <w:p>
      <w:pPr>
        <w:pStyle w:val="Heading1"/>
      </w:pPr>
      <w:r>
        <w:rPr>
          <w:sz w:val="36"/>
          <w:szCs w:val="36"/>
        </w:rPr>
        <w:t xml:space="preserve">Muzeum otevřelo otázku architektury Dolní brány</w:t>
      </w:r>
    </w:p>
    <w:p>
      <w:pPr/>
      <w:r>
        <w:rPr>
          <w:b w:val="1"/>
          <w:bCs w:val="1"/>
        </w:rPr>
        <w:t xml:space="preserve">Dolní Brána je nejstarším předměstím Nového Jičína. V Muzeu Novojičínska se teď propojily dvě akce, které tuto lokalitu blíže představily veřejnosti. Jedna z pohledu historie, druhá z pohledu budoucnosti.</w:t>
      </w:r>
    </w:p>
    <w:p>
      <w:pPr/>
      <w:r>
        <w:rPr/>
        <w:t xml:space="preserve">Výstava Zlatý kříž v Muzeu Novojičínska se věnuje urbanismu a architektuře lokality Dolní brána. Nové vize pro tuto oblast, kterou dnes představují zejména betonové plochy, silnice, autobusové a vlakové nádraží nebo supermarket, vytvořila pětice studentů architektury z Vysoké školy báňské Ostrava. </w:t>
      </w:r>
    </w:p>
    <w:p>
      <w:pPr/>
      <w:r>
        <w:rPr>
          <w:b w:val="1"/>
          <w:bCs w:val="1"/>
        </w:rPr>
        <w:t xml:space="preserve">Kateřina Pelcová, Muzeum Novojičínska: </w:t>
      </w:r>
      <w:r>
        <w:rPr/>
        <w:t xml:space="preserve">“Vymysleli úplně nový urbanistický koncept tohoto prostoru a zahrnuli do něj pět budov. Jedná se o bytový dům na nábřeží, kulturní dům, knihovnu, parkovací dům a specifickou výškovou budovu.” </w:t>
      </w:r>
    </w:p>
    <w:p>
      <w:pPr/>
      <w:r>
        <w:rPr/>
        <w:t xml:space="preserve">Jako vhodnou oblast pro reurbanizaci vytipoval studentům tuto lokalitu Igor Krčmář z katedry architektury ostravské vysoké školy, který se v Novém Jičíně narodil. </w:t>
      </w:r>
    </w:p>
    <w:p>
      <w:pPr/>
      <w:r>
        <w:rPr>
          <w:b w:val="1"/>
          <w:bCs w:val="1"/>
        </w:rPr>
        <w:t xml:space="preserve">Igor Krčmář, vedoucí studentských prací: </w:t>
      </w:r>
      <w:r>
        <w:rPr/>
        <w:t xml:space="preserve">“Studenti v rámci průzkumu a rozboru měli prosondovat celý vývoj toho území, je to poznat v těch elaborátech, a potom, co s tím. Když se podíváte, že tady v centru města je silnice, která má větší poloměr než nájezd na dálnici kousek dále, tak je to trošku nepřirozené tak, jako ta zbytková plocha, po které se šlape křížem krážem.”    </w:t>
      </w:r>
    </w:p>
    <w:p>
      <w:pPr/>
      <w:r>
        <w:rPr/>
        <w:t xml:space="preserve">Naopak historii této oblasti, zejména i samotné ulice Dolní brána, v rámci výstavy svou přednáškou přiblížil Radek Polách. </w:t>
      </w:r>
    </w:p>
    <w:p>
      <w:pPr/>
      <w:r>
        <w:rPr>
          <w:b w:val="1"/>
          <w:bCs w:val="1"/>
        </w:rPr>
        <w:t xml:space="preserve">Radek Polách, Muzeum Novojičínska: </w:t>
      </w:r>
      <w:r>
        <w:rPr/>
        <w:t xml:space="preserve">“Dolní brána je nejstarším předměstím Nového Jičína, v průběhu vývoje prošla rozsáhlými změnami, od 14. století až do současnosti. Některé záležitosti  se naštěstí nepodařilo realizovat, hlavně v 70. a 80. letech, v 90. letech se dokonce uvažovalo o zbourání východní fronty domů na Dolní bráně, které zabránil kolega kolega Jaroslav Zezulčík, kdy prohlásil dva objekty jako nemovité kulturní památky.”  </w:t>
      </w:r>
    </w:p>
    <w:p>
      <w:pPr/>
      <w:r>
        <w:rPr/>
        <w:t xml:space="preserve">Byly to dva domy, ve kterých Johann Hückel jako první v tehdejším Rakousko-Uhersku zavedl do výroby klobouků parní stroj. </w:t>
      </w:r>
    </w:p>
    <w:p>
      <w:pPr/>
      <w:r>
        <w:rPr>
          <w:b w:val="1"/>
          <w:bCs w:val="1"/>
        </w:rPr>
        <w:t xml:space="preserve">Radek Polách, Muzeum Novojičínska: </w:t>
      </w:r>
      <w:r>
        <w:rPr/>
        <w:t xml:space="preserve">“Významným objektem v této lokalitě byl zájezdní hostinec Zlatý kříž. Kolem se této restaurace se jel slavný závod Berlín - Praha - Varšava, což byl předchůdce slavného Závodu míru. Dále jsou so touto lokalitou spojeny významné osobnosti, ať už to byl Eduard Veith, který se na Dolnobranské ulici narodil, nebo Anton Kolig, který tam prožil své dětství. další významnou rodačkou je spisovatelka Božena Benešová.”    </w:t>
      </w:r>
    </w:p>
    <w:p>
      <w:pPr/>
      <w:r>
        <w:rPr/>
        <w:t xml:space="preserve">V dotčené části města je z hlediska architektury spousta hluchých míst, například areál vlakového nádraží nebo jedna celá strana ulice Dolní brána.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3-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2026-09-26T06:54:47+02:00</dcterms:created>
  <dcterms:modified xsi:type="dcterms:W3CDTF">2026-09-26T06:54:47+02:00</dcterms:modified>
</cp:coreProperties>
</file>

<file path=docProps/custom.xml><?xml version="1.0" encoding="utf-8"?>
<Properties xmlns="http://schemas.openxmlformats.org/officeDocument/2006/custom-properties" xmlns:vt="http://schemas.openxmlformats.org/officeDocument/2006/docPropsVTypes"/>
</file>