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b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V Ostravě začala instalace dalších ptačích budek</w:t>
      </w:r>
    </w:p>
    <w:p>
      <w:pPr/>
      <w:r>
        <w:rPr>
          <w:b w:val="1"/>
          <w:bCs w:val="1"/>
        </w:rPr>
        <w:t xml:space="preserve">Ostrava je zelené město a k tomu patří i velké množství živočichů, kteří s námi v jejich ulicích a parcích žijí. Mezi nimi je značná populace ptáků, kteří nám dělají radost a my se o ně chceme starat, aby se jim s námi žilo dobře. V těchto dnech proto začala instalace ptačích budek.</w:t>
      </w:r>
    </w:p>
    <w:p>
      <w:pP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rPr>
        <w:t xml:space="preserve">Iva Němečková, Odbor životního Prostředí MMO:</w:t>
      </w:r>
      <w:r>
        <w:rPr/>
        <w:t xml:space="preserve"> "Budky jsou opatřen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rPr>
        <w:t xml:space="preserve">Pepa Alušík, Ostravské městské lesy:</w:t>
      </w:r>
      <w:r>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rPr>
        <w:t xml:space="preserve">Iva Němečková, Odbor životního Prostředí MMO:</w:t>
      </w:r>
      <w:r>
        <w:rPr/>
        <w:t xml:space="preserve"> "Projekt běží teprve druhým rokem, takže se domnívám, že nejčastějšími hosty zde budou například sýkora koňadra nebo sýkora modřinka." </w:t>
      </w:r>
    </w:p>
    <w:p>
      <w:pPr/>
      <w:r>
        <w:rPr/>
        <w:t xml:space="preserve">Kromě magistrátu, ale v Ostravě ptačí budky instalují i městské obvody, školy a nebo různé kroužky dětí zaměřené na přírodu a životní prostředí.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2026-01-01T23:44:26+01:00</dcterms:created>
  <dcterms:modified xsi:type="dcterms:W3CDTF">2026-01-01T23:44:26+01:00</dcterms:modified>
</cp:coreProperties>
</file>

<file path=docProps/custom.xml><?xml version="1.0" encoding="utf-8"?>
<Properties xmlns="http://schemas.openxmlformats.org/officeDocument/2006/custom-properties" xmlns:vt="http://schemas.openxmlformats.org/officeDocument/2006/docPropsVTypes"/>
</file>