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připravila pro ženy dámskou jízdu</w:t>
      </w:r>
    </w:p>
    <w:p>
      <w:pPr/>
      <w:r>
        <w:rPr>
          <w:b w:val="1"/>
          <w:bCs w:val="1"/>
        </w:rPr>
        <w:t xml:space="preserve">Horní Suchá se v letošním roce rozhodla, že jelikož nemohli oslavit Mezinárodní den žen a ani Den matek, připraví akci s názvem Dámská jízda. Tradičně již při vstupu dostaly všechny ženy kytičku a čekal na ně krásný program v podobě vystoupení dětí.</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2025-12-22T14:58:44+01:00</dcterms:created>
  <dcterms:modified xsi:type="dcterms:W3CDTF">2025-12-22T14:58:44+01:00</dcterms:modified>
</cp:coreProperties>
</file>

<file path=docProps/custom.xml><?xml version="1.0" encoding="utf-8"?>
<Properties xmlns="http://schemas.openxmlformats.org/officeDocument/2006/custom-properties" xmlns:vt="http://schemas.openxmlformats.org/officeDocument/2006/docPropsVTypes"/>
</file>