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Nadstavba Fokusu je hotova, otevře se na Den dětí</w:t>
      </w:r>
    </w:p>
    <w:p>
      <w:pPr/>
      <w:r>
        <w:rPr>
          <w:b w:val="1"/>
          <w:bCs w:val="1"/>
        </w:rPr>
        <w:t xml:space="preserve">Nadstavba Střediska volného času Fokus je hotova. Uvnitř jsou nové multifunkční sály, součástí je terasa se zelenou střechou. Veřejnost si prostory poprvé prohlédne na oslavě Dne dětí.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pátek třináctého hasiči varovali před požáry v přírodě</w:t>
      </w:r>
    </w:p>
    <w:p>
      <w:pPr/>
      <w:r>
        <w:rPr>
          <w:b w:val="1"/>
          <w:bCs w:val="1"/>
        </w:rPr>
        <w:t xml:space="preserve">Hasiči v Novém Jičíně otevřeli brány své stanice a pozvali dovnitř veřejnost. Den požární bezpečnosti zaměřili na varování před velkým počtem požárů v přírodě.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grafických prací ukončila mezinárodní projekt</w:t>
      </w:r>
    </w:p>
    <w:p>
      <w:pPr/>
      <w:r>
        <w:rPr>
          <w:b w:val="1"/>
          <w:bCs w:val="1"/>
        </w:rPr>
        <w:t xml:space="preserve">Výstava grafických prací ukončila projekt Erasmus+, do kterého byla zapojena střední škola Educa. Výměnné pobyty se studenty ze Slovenska a Portugalska byly zaměřeny právě na různé grafické techniky.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2026-07-20T06:27:38+02:00</dcterms:created>
  <dcterms:modified xsi:type="dcterms:W3CDTF">2026-07-20T06:27:38+02:00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