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Zaměstnancům TS ulehčují práci tablety</w:t>
      </w:r>
    </w:p>
    <w:p>
      <w:pPr/>
      <w:r>
        <w:rPr>
          <w:b w:val="1"/>
          <w:bCs w:val="1"/>
        </w:rPr>
        <w:t xml:space="preserve">Zaměstnancům Technických služeb, kteří se starají o zeleň v obvodu Moravská Ostrava a Přívoz, nově ulehčují práci tablety. Využívají je hlavně v terénu místo tužky, papíru a fotoaparátu, se kterými pracovali předtím.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“Na tabletu máme portál Stromy pod kontrolou, kde přímo v tom konkrétním místě si můžu najet na ten jednotlivý strom, udělat si fotografii, udělat si veškerou dokumentaci, popřípadě popis a toto zaznamenám přímo na místě. Je potřeba dělat běžné ořezy, nějaké průchozí profily, zdravotní řezy, takže toto všechno si můžeme zaznamenat.”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“Viděl jsem, jakým způsobem tady pracují naši lidi. Vlastně s sešitkama, papírama a všechno přepisují potom do počítače atd. Tak jim říkám, že jsme ve 21, století a že to můžeme dělat jinak. S pomocí přispění magistrátu se nám povedlo za ty dva roky naplnit ten portál Stromy pod kontrolou. Dostali tablety, ve kterých můžou fungovat v terénu, to znamená, že veškerá práce, která trvala dvě, tři hodiny potom v kanceláři jim odpadá, protože už přímo jsou schopni reagovat na tom místě."</w:t>
      </w:r>
    </w:p>
    <w:p>
      <w:pPr/>
      <w:r>
        <w:rPr/>
        <w:t xml:space="preserve">V kanceláři tak probíhá už jen samotný výstup z portálu Stromy pod kontrolou. Ať už se jedná o různé žádosti o ořezy, kácení stromů a podobně. 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“Kdysi jsme tady toto všechno dělávali ručně. Museli jsme postahovat fotky, připravit si mapy. Zjistit, jestli se jedná o pozemek ve správě městského obvodu. Toto všechno už máme ošetřeno.”</w:t>
      </w:r>
    </w:p>
    <w:p>
      <w:pPr/>
      <w:r>
        <w:rPr/>
        <w:t xml:space="preserve">V portálu Stromy pod kontrolou jsou zmapovány všechny stromy v obvodu a veškeré parametry o nich. Na jeho základě je možné provádět i klasickou běžnou údržbu. Základní informace o jednotlivých dřevinách jsou na portálu přístupné i pro obyvatele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2026-02-17T15:18:41+01:00</dcterms:created>
  <dcterms:modified xsi:type="dcterms:W3CDTF">2026-02-17T15:18:41+01:00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