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Výstavba Sagapa v Bruntále byla dokončena</w:t>
      </w:r>
    </w:p>
    <w:p>
      <w:pPr/>
      <w:r>
        <w:rPr>
          <w:b w:val="1"/>
          <w:bCs w:val="1"/>
        </w:rPr>
        <w:t xml:space="preserve">V Bruntále bylo slavnostně otevřeno nové středisko organizace Sagapo, která poskytuje pomoc lidem s mentálním postižením. Ve třech nových domcích získá moderní bydlení osmnáct klientů, terapeutická dílna pak bude sloužit dalším padesáti.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 </w:t>
      </w:r>
      <w:r>
        <w:rPr/>
        <w:t xml:space="preserve">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Krkoška, (ANO)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Výstavba nového Sagapa začala před dvěma lety.</w:t>
      </w:r>
      <w:r>
        <w:rPr>
          <w:i w:val="1"/>
          <w:iCs w:val="1"/>
        </w:rPr>
        <w:t xml:space="preserve"> </w:t>
      </w:r>
      <w:r>
        <w:rPr/>
        <w:t xml:space="preserve">Nejprve bylo nutné  demolovat původní nevyhovující zchátralé objekty. Sagapo je příspěvkovou  organizací Moravskoslezského kraje. Kraj proto celou stavbu</w:t>
      </w:r>
      <w:r>
        <w:rPr>
          <w:i w:val="1"/>
          <w:iCs w:val="1"/>
        </w:rPr>
        <w:t xml:space="preserve"> </w:t>
      </w:r>
      <w:r>
        <w:rPr/>
        <w:t xml:space="preserve">financoval</w:t>
      </w:r>
      <w:r>
        <w:rPr>
          <w:i w:val="1"/>
          <w:iCs w:val="1"/>
        </w:rPr>
        <w:t xml:space="preserve">.   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„Postavili jsme 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„To je jeden z těch prvních objektů, který transformuje naši sociální péči, to znamená, že odstupujeme od těch, řekněme bývalých domovů, kde byly pokoje, kde byli klienti nahromadění. To je svým způsobem revoluční čin.“</w:t>
      </w:r>
    </w:p>
    <w:p>
      <w:pPr/>
      <w:r>
        <w:rPr>
          <w:b w:val="1"/>
          <w:bCs w:val="1"/>
        </w:rPr>
        <w:t xml:space="preserve">Martin Henč (ANO), místostarosta Bruntálu“ : </w:t>
      </w:r>
      <w:r>
        <w:rPr/>
        <w:t xml:space="preserve">„Já jsem strašně rád, že na kraji funguje koalice, která vlastně 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7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