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Rychvaldu reaguje na předvolební kampaň</w:t>
      </w:r>
    </w:p>
    <w:p>
      <w:pPr/>
      <w:r>
        <w:rPr>
          <w:b w:val="1"/>
          <w:bCs w:val="1"/>
        </w:rPr>
        <w:t xml:space="preserve">Zástupci vedení radnice v Rychvaldě museli reagovat na informace, které se o nich šíří v rámci předvolební kampaně. Z obsáhlého materiálu, který obyvatelé dostali do schránek, vyznívá, že jako představitelé města měli zneužívat městské finanční prostředky k vlastnímu obohacování.</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2026-02-11T03:10:32+01:00</dcterms:created>
  <dcterms:modified xsi:type="dcterms:W3CDTF">2026-02-11T03:10:32+01:00</dcterms:modified>
</cp:coreProperties>
</file>

<file path=docProps/custom.xml><?xml version="1.0" encoding="utf-8"?>
<Properties xmlns="http://schemas.openxmlformats.org/officeDocument/2006/custom-properties" xmlns:vt="http://schemas.openxmlformats.org/officeDocument/2006/docPropsVTypes"/>
</file>