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louka se změní na městský park</w:t>
      </w:r>
    </w:p>
    <w:p>
      <w:pPr/>
      <w:r>
        <w:rPr>
          <w:b w:val="1"/>
          <w:bCs w:val="1"/>
        </w:rPr>
        <w:t xml:space="preserve">Rostoucí atraktivita centra Ostravy a přetíženost Komenského sadů, zvyšují tlak na vznik nových městských parků. Na jeden z nich by se měla proměnit Černá louka. Městský ateliér MAPPA už vytváří novou koncepční studii pro toto území.</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 Na Havlíčkově nábřeží se dělají Trhy, co se hledají. To celé zapadne do kontextu tady a já jsem třeba rád, že v tom krátkodobém horizontu se uvažuje o tržnici. Lidi volají po tržnici.” </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2026-02-17T21:58:34+01:00</dcterms:created>
  <dcterms:modified xsi:type="dcterms:W3CDTF">2026-02-17T21:58:34+01:00</dcterms:modified>
</cp:coreProperties>
</file>

<file path=docProps/custom.xml><?xml version="1.0" encoding="utf-8"?>
<Properties xmlns="http://schemas.openxmlformats.org/officeDocument/2006/custom-properties" xmlns:vt="http://schemas.openxmlformats.org/officeDocument/2006/docPropsVTypes"/>
</file>