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patřil tradičním rybím slavnostem</w:t>
      </w:r>
    </w:p>
    <w:p>
      <w:pPr/>
      <w:r>
        <w:rPr>
          <w:b w:val="1"/>
          <w:bCs w:val="1"/>
        </w:rPr>
        <w:t xml:space="preserve">V Rychvaldě se uskutečnily už tradiční rybí slavnosti. Nabídly spoustu rybích specialit, bohatý kulturní program, kolotoče a jiné pouťové atrakce. Zamířily na ně davy.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2026-02-12T19:06:56+01:00</dcterms:created>
  <dcterms:modified xsi:type="dcterms:W3CDTF">2026-02-12T19:06:56+01:00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