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Jaderné modulární reaktory jsou budoucností MS kraje</w:t>
      </w:r>
    </w:p>
    <w:p>
      <w:pPr/>
      <w:r>
        <w:rPr>
          <w:b w:val="1"/>
          <w:bCs w:val="1"/>
        </w:rPr>
        <w:t xml:space="preserve">Moravskoslezský kraj chce, aby se teplo a elektřina pro obyvatele vyráběly levně, ekologicky a bezpečně. To dobře umí malé modulární reaktory (SMR). Proto uzavřel s dalšími třemi partnery memorandum o spolupráci na jejich rozvoji.</w:t>
      </w:r>
    </w:p>
    <w:p>
      <w:pPr/>
      <w:r>
        <w:rPr/>
        <w:t xml:space="preserve">Malé modulární reaktory mají v budoucnu po ukončení  využívání uhlí a později i zemního plynu jako jediné potenciál pokrýt  většinovou potřebu tepla a elektrické energie v regionu.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„V  roce 2050 musí mít Česká republika bezemisní energetiku a to s plynem nejde.  Takže nejpozději v tomto roce musíme nahradit tyto zdroje něčím jiným a  opravdu jsme přesvědčeni, že nic jiného než jádro to být nemůže.“</w:t>
      </w:r>
    </w:p>
    <w:p>
      <w:pPr/>
      <w:r>
        <w:rPr/>
        <w:t xml:space="preserve">Moravskoslezský kraj bude koordinovat přípravu podmínek pro  výstavbu malých modulárních reaktorů se společností Veolia, která je největším  dodavatelem dálkového tepla v regionu.</w:t>
      </w:r>
    </w:p>
    <w:p>
      <w:pPr/>
      <w:r>
        <w:rPr>
          <w:b w:val="1"/>
          <w:bCs w:val="1"/>
        </w:rPr>
        <w:t xml:space="preserve">Jakub Tobola, člen představenstva společnosti Veolia Energie: </w:t>
      </w:r>
      <w:r>
        <w:rPr/>
        <w:t xml:space="preserve"> „Budeme přecházet do budoucna k biometanu či vodíku, nicméně alternativa  malých modulárních reaktorů je nejzajímavější.“</w:t>
      </w:r>
    </w:p>
    <w:p>
      <w:pPr/>
      <w:r>
        <w:rPr/>
        <w:t xml:space="preserve">Odborným garantem projektu je Vysoká škola báňská – Technická  univerzita Ostrava.</w:t>
      </w:r>
    </w:p>
    <w:p>
      <w:pPr/>
      <w:r>
        <w:rPr>
          <w:b w:val="1"/>
          <w:bCs w:val="1"/>
        </w:rPr>
        <w:t xml:space="preserve">Igor Ivan, prorektor VŠB-TU Ostrava:</w:t>
      </w:r>
      <w:r>
        <w:rPr/>
        <w:t xml:space="preserve"> „Tento zdroj je  bezpečný, spolehlivý a zajistí budoucnost MS kraje a jeho energetickou  soběstačnost a hlavně výrazně sníží vazbu na vnější zdroje energie.“</w:t>
      </w:r>
    </w:p>
    <w:p>
      <w:pPr/>
      <w:r>
        <w:rPr/>
        <w:t xml:space="preserve">Malý modulární reaktor DAVID vyvíjí společnost Witkowitz  Atomica.</w:t>
      </w:r>
    </w:p>
    <w:p>
      <w:pPr/>
      <w:r>
        <w:rPr>
          <w:b w:val="1"/>
          <w:bCs w:val="1"/>
        </w:rPr>
        <w:t xml:space="preserve">David Chrobok, předseda představenstva společnosti Witkowitz  Atomica:</w:t>
      </w:r>
      <w:r>
        <w:rPr/>
        <w:t xml:space="preserve"> „To je řešení pro budoucnost, to je odpověď na to, jak se dostat k energetické  bezpečnosti a soběstačnosti.“</w:t>
      </w:r>
    </w:p>
    <w:p>
      <w:pPr/>
      <w:r>
        <w:rPr/>
        <w:t xml:space="preserve">    Malé jaderné reaktory nové generace jsou mimořádně  bezpečné, což je umožňuje umístit přímo do měst, a mohou tak nahradit stávající  teplárny a elektrárny.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Polikliniky v Karviné-Mizerově</w:t>
      </w:r>
    </w:p>
    <w:p>
      <w:pPr/>
      <w:r>
        <w:rPr>
          <w:b w:val="1"/>
          <w:bCs w:val="1"/>
        </w:rPr>
        <w:t xml:space="preserve">V polovině listopadu začala dlouho očekávaná rekonstrukce Polikliniky v Karviné-Mizerově. Objekt byl ve špatném stavu a doslova chátral. K rekonstrukci budovy se přistoupilo hned poté, co budovu převzalo město do svého majetku.</w:t>
      </w:r>
    </w:p>
    <w:p>
      <w:pPr/>
      <w:r>
        <w:rPr/>
        <w:t xml:space="preserve">Budovu polikliniky převzalo město darem od Moravskoslezského kraje na sklonku roku 2020. Ihned začaly přípravy k její  rekonstrukci.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"Nám záleží na tom, aby ty lékařské provozy tam zůstaly. Takže jsme poliklinika převzali a na nás spadlo břímě té rekonstrukce."</w:t>
      </w:r>
    </w:p>
    <w:p>
      <w:pPr/>
      <w:r>
        <w:rPr/>
        <w:t xml:space="preserve">Revitalizace začala na konci listopadu, předpokládá se, že hotovo by mělo být na podzim příštího roku. Nejdůležitějším úkolem je zlepšit její energetickou náročnost. </w:t>
      </w:r>
    </w:p>
    <w:p>
      <w:pPr/>
      <w:r>
        <w:rPr>
          <w:b w:val="1"/>
          <w:bCs w:val="1"/>
        </w:rPr>
        <w:t xml:space="preserve">Pavel Lyčka, investiční referent odboru majetkového MMK: </w:t>
      </w:r>
      <w:r>
        <w:rPr/>
        <w:t xml:space="preserve">"Každý pavilon se dělá zvlášť, teď probíhají práce na pavilonu A3. Čtvrté patro převážně zubařské ordinace jsou dokončeny a předávány zubařům, ve třetím patře se pracuje." </w:t>
      </w:r>
    </w:p>
    <w:p>
      <w:pPr/>
      <w:r>
        <w:rPr/>
        <w:t xml:space="preserve">Před začátkem rekonstrukce byli všichni lékaři a další nájemci seznámeni s časovým harmonogramem prací. Zpátky do své ordinace se už pomalu vrací zubaři, třeba paní Lucyna Franková.</w:t>
      </w:r>
    </w:p>
    <w:p>
      <w:pPr/>
      <w:r>
        <w:rPr>
          <w:b w:val="1"/>
          <w:bCs w:val="1"/>
        </w:rPr>
        <w:t xml:space="preserve">Lucyna Franková, zubařka: </w:t>
      </w:r>
      <w:r>
        <w:rPr/>
        <w:t xml:space="preserve">“Organizace byla super, já jsem spokojená. Já jsem spokojená, že to město vzalo, opravdu jsem spokojená."</w:t>
      </w:r>
    </w:p>
    <w:p>
      <w:pPr/>
      <w:r>
        <w:rPr/>
        <w:t xml:space="preserve">Poliklinika má také své webové stránky, kde najdete všechny potřebné informace k lékařům, ordinačním hodinám a podobně.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On-line veletrh středních škol</w:t>
      </w:r>
    </w:p>
    <w:p>
      <w:pPr/>
      <w:r>
        <w:rPr>
          <w:b w:val="1"/>
          <w:bCs w:val="1"/>
        </w:rPr>
        <w:t xml:space="preserve">Víc jak sto středních škol z Moravskoslezského kraje se postupně zapojilo do prezentace po internetu. Informace o studiu poskytovali především žákům 9. tříd, kteří přemýšlejí nad dalším studiem. Zítra on-line veletrh končí prezentací škol z Karvinska.</w:t>
      </w:r>
    </w:p>
    <w:p>
      <w:pPr/>
      <w:r>
        <w:rPr/>
        <w:t xml:space="preserve">Střední  školy z Moravskoslezského kraje daly zájemcům během uplynulých  dnů možnost se on-line připojit k vysílání a získat tak  informace o škole, kterou by chtěli studovat. </w:t>
      </w:r>
    </w:p>
    <w:p>
      <w:pPr/>
      <w:r>
        <w:rPr>
          <w:b w:val="1"/>
          <w:bCs w:val="1"/>
        </w:rPr>
        <w:t xml:space="preserve">Václav  Schreiber, Masarykova střední škola zemědělská a VŠ, Opava:</w:t>
      </w:r>
      <w:r>
        <w:rPr/>
        <w:t xml:space="preserve"> „Nejčastěji  se ptají, s jakým průměrem bereme, což ale nedokážeme říci přesně, protože je to každý rok jiné. Nebo kolik otevíráme  míst, kolik nabíráme žáků, co se učí v konkrétních oborech. Naopak rodiče se pak ptají na odbornější věci: zda-li máme domov mládeže, jak funguje jídelna, jak je s dojezdem do školy.</w:t>
      </w:r>
    </w:p>
    <w:p>
      <w:pPr/>
      <w:r>
        <w:rPr/>
        <w:t xml:space="preserve"> Akce  byla určená především žákům 9. tříd Základních škol,  kteří se rozhodují, kam dál. Na Opavsku se jich do akce Online  veletrh středních škol zapojilo 15.</w:t>
      </w:r>
    </w:p>
    <w:p>
      <w:pPr/>
      <w:r>
        <w:rPr>
          <w:b w:val="1"/>
          <w:bCs w:val="1"/>
        </w:rPr>
        <w:t xml:space="preserve">Arnošt  Klein, ředitel, Masarykova  střední škola zemědělská a VŠ, Opava: „</w:t>
      </w:r>
      <w:r>
        <w:rPr/>
        <w:t xml:space="preserve">My  nabízíme pro ZŠ 5 oborů, to je 162 volných míst. Tradičně je  největší zájem o učební obor zemědělec-farmář a maturitní  obor agropodnikání.“</w:t>
      </w:r>
    </w:p>
    <w:p>
      <w:pPr/>
      <w:r>
        <w:rPr/>
        <w:t xml:space="preserve">  Zatímco  někde seděli u počítačů učitelé, jinde poskytovali informace  také studenti.   </w:t>
      </w:r>
    </w:p>
    <w:p>
      <w:pPr/>
      <w:r>
        <w:rPr>
          <w:b w:val="1"/>
          <w:bCs w:val="1"/>
        </w:rPr>
        <w:t xml:space="preserve">Karla  Labudová, ředitelka,  Střední průmyslová škola stavební,  Opava:</w:t>
      </w:r>
      <w:r>
        <w:rPr/>
        <w:t xml:space="preserve">   „Možná  jim lépe popíší jak nějaké obtíže se kterými se setkali. Tak  i co nového se dozvěděli a naučili.“</w:t>
      </w:r>
    </w:p>
    <w:p>
      <w:pPr/>
      <w:r>
        <w:rPr/>
        <w:t xml:space="preserve">  Studenti  oboru pozemní stavitelství, architektura a geodézie z opavské  stavební školy ukázali a okomentovali také projekty, na kterých  pracovali.   </w:t>
      </w:r>
    </w:p>
    <w:p>
      <w:pPr/>
      <w:r>
        <w:rPr/>
        <w:t xml:space="preserve">  Vybrat  si budoucí povolání není pro patnáctileté školáky jednoduché.  Ke správnému rozhodnutí by jim měli pomoci kariérní poradci na  školách a také rodiče.   </w:t>
      </w:r>
    </w:p>
    <w:p>
      <w:pPr/>
      <w:r>
        <w:rPr>
          <w:b w:val="1"/>
          <w:bCs w:val="1"/>
        </w:rPr>
        <w:t xml:space="preserve">Vendula  Jasioková, kariérová poradkyně, Moravskoslezský pakt  zaměstnanosti: "</w:t>
      </w:r>
      <w:r>
        <w:rPr/>
        <w:t xml:space="preserve">  Důležité  je, aby se naučili pojmenovat svoje dovednosti, svoje kompetence nebo  schopnosti. Aby zjistili, co je pro ně důležité.  Co je motivuje a jaké jsou jejich životní hodnoty.“</w:t>
      </w:r>
    </w:p>
    <w:p>
      <w:pPr/>
      <w:r>
        <w:rPr/>
        <w:t xml:space="preserve">  Podstatné  jistě také je, opatřit si co nejvíce informací o konkrétních  školách. Nyní to umožnil on-line veletrh. Školy ale plánují  také dny otevřených dveří, které mohou v rozhodování pomoci.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Vážných dětských úrazů naštěstí není mnoho</w:t>
      </w:r>
    </w:p>
    <w:p>
      <w:pPr/>
      <w:r>
        <w:rPr>
          <w:b w:val="1"/>
          <w:bCs w:val="1"/>
        </w:rPr>
        <w:t xml:space="preserve">Vážných dětských úrazů naštěstí není mnoho, ale pokud už se stanou, je velmi důležitá správná návaznost jednotlivých článků řetězce při jejich ošetření. Jenže jen málo zdravotníků může čerpat ze zkušeností a proto je důležité předávat si vzájemně informace a novinky v léčbě malých pacientů.</w:t>
      </w:r>
    </w:p>
    <w:p>
      <w:pPr/>
      <w:r>
        <w:rPr/>
        <w:t xml:space="preserve">Polytrauma je úrazové postižení několika tělních systémů, které má za následek bezprostřední ohrožení života, což může být pro zdravotníky zejména u dětí velmi stresující. Nesetkávají se s ním často a proto je dvojnásob  významné znát správné postupy. V Ostravě proto už po šesté sešli odborníci na tuto problematiku.</w:t>
      </w:r>
    </w:p>
    <w:p>
      <w:pPr/>
      <w:r>
        <w:rPr>
          <w:b w:val="1"/>
          <w:bCs w:val="1"/>
        </w:rPr>
        <w:t xml:space="preserve">Jan Divák, primář ARO FN Ostrava: </w:t>
      </w:r>
      <w:r>
        <w:rPr/>
        <w:t xml:space="preserve">" Scházejí se zde všechny složky péče o kritické dítě, tzn. přednemocniční péče, péče na urgentním příjmu i péče v nemocnici."</w:t>
      </w:r>
    </w:p>
    <w:p>
      <w:pPr/>
      <w:r>
        <w:rPr/>
        <w:t xml:space="preserve">Jedním z nejčastějších polytraumat u dětí je tonutí. Zdravotnická záchranná služba MS kraje má se záchranou po tonutích bohaté zkušenosti. K vážným zraněním dětí dochází také při dopravních nehodách.</w:t>
      </w:r>
    </w:p>
    <w:p>
      <w:pPr/>
      <w:r>
        <w:rPr>
          <w:b w:val="1"/>
          <w:bCs w:val="1"/>
        </w:rPr>
        <w:t xml:space="preserve">David Holeš, náměstek ředitele ZZS MS kraje: </w:t>
      </w:r>
      <w:r>
        <w:rPr/>
        <w:t xml:space="preserve">"Děti tvoří pod 5 procent pacientů, které záchranná služba ošetřuje. O to větší stres je pro přednemocniční péči dostat se ke kritickému dítěti, protože to není běžný pacient, na kterého jsme denně zvyklí." </w:t>
      </w:r>
    </w:p>
    <w:p>
      <w:pPr/>
      <w:r>
        <w:rPr/>
        <w:t xml:space="preserve">V Moravskoslezském kraji končí nejtěžší případy ve Fakultní nemocnici Ostrava a bohužel počet těchto případů stále roste.</w:t>
      </w:r>
    </w:p>
    <w:p>
      <w:pPr/>
      <w:r>
        <w:rPr>
          <w:b w:val="1"/>
          <w:bCs w:val="1"/>
        </w:rPr>
        <w:t xml:space="preserve">Ivo Kopáček, dětský traumatolog, FN Ostrava: </w:t>
      </w:r>
      <w:r>
        <w:rPr/>
        <w:t xml:space="preserve">"Dítě není malý dospělý, takže ty postupy, které jsou u dětí, jsou odlišné, než u dospělých. Souvisí s tím jejich psychomotorický vývoj i  jejich celkový vývoj."</w:t>
      </w:r>
    </w:p>
    <w:p>
      <w:pPr/>
      <w:r>
        <w:rPr/>
        <w:t xml:space="preserve">Nejúčinnější ochranou před dětskými úrazy je prevence. Ta spočívá hlavně ve zvyšování obratnosti, tedy rodiče by své ratolesti měli vést ke sportu a pohybu venku. Samozřejmostí by měly být helmy a třeba při bruslení také chrániče.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Výzkum o názorech obyvatel kraje zahrnul 1000 respondentů</w:t>
      </w:r>
    </w:p>
    <w:p>
      <w:pPr/>
      <w:r>
        <w:rPr>
          <w:b w:val="1"/>
          <w:bCs w:val="1"/>
        </w:rPr>
        <w:t xml:space="preserve">Lidé v MS kraji mají obavu z přechodu k uhlíkové neutralitě. Vyplývá to z výsledků rozsáhlého průzkumu Institutu 2050. Moravskoslezský kraj si také jako první region v republice nechal vypracovat Adaptační strategii na dopady změny klimatu.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„My se snažíme ukázat,  že transformace je klíčovým slovem tohoto kraje. Vnmímáme, že se tomu musíme  věnovat, protože lidé odcházejí pryč z důvodu, že vnímají negativní vliv životního  prostředí.“</w:t>
      </w:r>
    </w:p>
    <w:p>
      <w:pPr/>
      <w:r>
        <w:rPr/>
        <w:t xml:space="preserve">Na tuto strategii navázal projekt zacílený na posilování  odolnosti LIFE COALA spolufinancovaný z EU, který s rozpočtem 400 milionů korun  pomáhá na krajské i místní úrovni lépe reagovat na změny klimatu.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„Chceme ty peníze  investovat z 20 procent do staveb, rekonstrukcí a podobně, a z 80 procent  do připravovaných projektů. Naším cílem je, abychom ten region vytvářeli  pozitivní a hlavně v rámci životního prostředí se tady lidé cítili  bezpečně, měli tady práci.“</w:t>
      </w:r>
    </w:p>
    <w:p>
      <w:pPr/>
      <w:r>
        <w:rPr/>
        <w:t xml:space="preserve">A co si vlastně lidé o transformaci kraje myslí?</w:t>
      </w:r>
    </w:p>
    <w:p>
      <w:pPr/>
      <w:r>
        <w:rPr>
          <w:b w:val="1"/>
          <w:bCs w:val="1"/>
        </w:rPr>
        <w:t xml:space="preserve">Jan Krajhanzl, vedoucí výzkumného týmu:</w:t>
      </w:r>
      <w:r>
        <w:rPr/>
        <w:t xml:space="preserve"> „MS veřejnost má  blízko k ochraně přírody a volá po aktivnější ochraně klimatu, zároveň ale  prožívá řadu obav.“</w:t>
      </w:r>
    </w:p>
    <w:p>
      <w:pPr/>
      <w:r>
        <w:rPr/>
        <w:t xml:space="preserve">Projekt Life Coala bude trvat 10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KPS Ostrava má za sebou velmi úspěšný rok</w:t>
      </w:r>
    </w:p>
    <w:p>
      <w:pPr/>
      <w:r>
        <w:rPr>
          <w:b w:val="1"/>
          <w:bCs w:val="1"/>
        </w:rPr>
        <w:t xml:space="preserve">Klub plaveckých sportů Ostrava letos sbíral medaile na všech prestižních soutěžích. Jen na zimním MČR se mu podařilo získat 57 medailí. Z toho větší polovina byla zlatých.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klubu."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4-12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2026-09-06T10:02:59+02:00</dcterms:created>
  <dcterms:modified xsi:type="dcterms:W3CDTF">2026-09-06T10:02:59+02:00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