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KD Heřmanice zažil první akci po rekonstrukci</w:t>
      </w:r>
    </w:p>
    <w:p>
      <w:pPr/>
      <w:r>
        <w:rPr>
          <w:b w:val="1"/>
          <w:bCs w:val="1"/>
        </w:rPr>
        <w:t xml:space="preserve">Kulturní dům v Ostravě-Heřmanicích má za sebou kompletní rekonstrukci. Slezská Ostrava v něm ještě před oficiálním otevřením uspořádala první zatěžkávací akci – tradiční Ples seniorů.</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w:t>
      </w:r>
      <w:b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2025-12-24T13:40:29+01:00</dcterms:created>
  <dcterms:modified xsi:type="dcterms:W3CDTF">2025-12-24T13:40:29+01:00</dcterms:modified>
</cp:coreProperties>
</file>

<file path=docProps/custom.xml><?xml version="1.0" encoding="utf-8"?>
<Properties xmlns="http://schemas.openxmlformats.org/officeDocument/2006/custom-properties" xmlns:vt="http://schemas.openxmlformats.org/officeDocument/2006/docPropsVTypes"/>
</file>