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Projekty “Po stopách historie” jsou hotové</w:t>
      </w:r>
    </w:p>
    <w:p>
      <w:pPr/>
      <w:r>
        <w:rPr>
          <w:b w:val="1"/>
          <w:bCs w:val="1"/>
        </w:rPr>
        <w:t xml:space="preserve">Celkem 5 soch prošlo ve Frýdlantu nad Ostravicí restaurováním.</w:t>
      </w:r>
    </w:p>
    <w:p>
      <w:pPr/>
      <w:r>
        <w:rPr/>
        <w:t xml:space="preserve">Ve Frýdlantu nad Ostravicí došlo k restaurování kulturních památek. Konkrétně k restaurování soch. Jednalo se o projekty s názvem “Po stopách historie 1” a “Po stopách historie 2”.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dbor školství a kultury: </w:t>
      </w:r>
      <w:r>
        <w:rPr>
          <w:i w:val="1"/>
          <w:iCs w:val="1"/>
        </w:rPr>
        <w:t xml:space="preserve">"Projekty Po stopách historie 1 a 2 na sebe ve své podstatě navazují. První etapa se odehrávala na náměstí, druhá etapa Po stopách historie 2 byly sochy tady ve Středisku sociálních služeb a k tomu přibyl partyzán."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"Opravy soch ve městě byl poměrně časově náročný projekt, protože se museli hlídat klimatické podmínky pro nástřik jednotlivých materiálů, kterými se sochy ošetřují. V rámci projektu se opravilo celkem pět soch."</w:t>
      </w:r>
    </w:p>
    <w:p>
      <w:pPr/>
      <w:r>
        <w:rPr/>
        <w:t xml:space="preserve">Projekt byl podpořen z výzvy Interreg V-A Česká republika - Polsko a partnerem tohoto projektu byla knihovna v Zywci.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"Tentokrát se jednalo o samostatný projekt typu C, tedy knihovna v Zywci byla našim pouze partnerem."</w:t>
      </w:r>
    </w:p>
    <w:p>
      <w:pPr/>
      <w:r>
        <w:rPr/>
        <w:t xml:space="preserve">Doprovodnou aktivitou bylo konání komentovaných prohlídek, na kterých byly restaurované sochy představeny veřejnosti a dále vydání publikace.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2026-04-21T09:29:49+02:00</dcterms:created>
  <dcterms:modified xsi:type="dcterms:W3CDTF">2026-04-21T09:29:49+02:00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