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Kaple sv. Petra a Pavla na Kamenci je opravena</w:t>
      </w:r>
    </w:p>
    <w:p>
      <w:pPr/>
      <w:r>
        <w:rPr/>
        <w:t xml:space="preserve">Ve Frýdlantu nad Ostravicí proběhl další přeshraniční projekt z výzvy Interreg V-A Česká republika - Polsko. Tentokrát s názvem “Okolo kapličky cestička”. Jednalo se o opravu kaple sv. Petra a Pavla na Kamenci.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dbor školství a kultury, Frýdlant nad Ostravicí: </w:t>
      </w:r>
      <w:r>
        <w:rPr>
          <w:i w:val="1"/>
          <w:iCs w:val="1"/>
        </w:rPr>
        <w:t xml:space="preserve">"Předmětem opravy byla fasáda, vstupní dveře, okapový chodníček a natírala se střecha. Záměrem opravy bylo přiblížit se původní podobě z roku 1818 a troufáme si říct, že se kaplička opravdu podařila a že zase září do okolí a při cestě na Kamenec."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/>
        <w:t xml:space="preserve">"Partnerem tohoto projektu nám byla knihovna v Zywci. Jednalo se zase o samostatný projekt typu C. Projekt typu C je samostatný projekt, to znamená město Frýdlant realizovalo projekt samostatně, ale protože se jedná o přeshraniční spolupráci, tak jsme potřebovali přeshraničního partnera."</w:t>
      </w:r>
    </w:p>
    <w:p>
      <w:pPr/>
      <w:r>
        <w:rPr>
          <w:b w:val="1"/>
          <w:bCs w:val="1"/>
        </w:rPr>
        <w:t xml:space="preserve">Edward Adamczyk, </w:t>
      </w:r>
      <w:r>
        <w:rPr>
          <w:b w:val="1"/>
          <w:bCs w:val="1"/>
        </w:rPr>
        <w:t xml:space="preserve">zástupce přeshraničního partnera: </w:t>
      </w:r>
      <w:r>
        <w:rPr>
          <w:i w:val="1"/>
          <w:iCs w:val="1"/>
        </w:rPr>
        <w:t xml:space="preserve">"Společné projekty Zywce a Frýdlantu nad Ostravicí mají výborné výsledky. Příkladem toho je tady ta restaurovaná kaple, která má víc, než 200 let."</w:t>
      </w:r>
    </w:p>
    <w:p>
      <w:pPr/>
      <w:r>
        <w:rPr/>
        <w:t xml:space="preserve">Doprovodnou aktivitou tohoto projektu bylo vydání publikace mapující drobné sakrální stavby na území města Frýdlant nad Ostravicí.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2025-12-24T04:11:22+01:00</dcterms:created>
  <dcterms:modified xsi:type="dcterms:W3CDTF">2025-12-24T04:11:22+01:00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