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fotovoltaika bude v technických službách</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“Instalací fotovoltaické elektrárny v technických službách se samozřejmě budeme muset také přizpůsobit aktuální stávající legislativě. V případě změny energetického zákona o možnosti sdílení elektrické energie budou přebytky z virtuálních baterií následně využívány pro jiné objekty v rámci spotřeby města. Dále je možnost tyto přebytky v rámci distribuční sítě prodávat za spotové ceny a nebo je další možnost technicky se úplně vymezit již při samotné realizaci přetokům do distribuční sítě.”    </w:t>
      </w:r>
    </w:p>
    <w:p>
      <w:pPr/>
      <w:r>
        <w:rPr/>
        <w:t xml:space="preserve">  </w:t>
      </w:r>
    </w:p>
    <w:p>
      <w:pPr/>
      <w:r>
        <w:rPr>
          <w:b w:val="1"/>
          <w:bCs w:val="1"/>
        </w:rPr>
        <w:t xml:space="preserve">Stanislav Kopecký (ANO), starosta Nového Jičína:</w:t>
      </w:r>
      <w:r>
        <w:rPr/>
        <w:t xml:space="preserve"> “Toto je pilotní projekt, my si chceme tu technologii osahat a hlavně zjistit její účinnost. Návratnost této fotovoltaické elektrárny je spočítána na maximálně šest let.” </w:t>
      </w:r>
    </w:p>
    <w:p>
      <w:pPr/>
      <w:r>
        <w:rPr/>
        <w:t xml:space="preserve">Pokud se fotovoltaika osvědčí, osadí město panely i střechy dalších budov technických služeb, případně škol a školek. </w:t>
      </w:r>
    </w:p>
    <w:p>
      <w:pPr/>
      <w:r>
        <w:rPr/>
        <w:t xml:space="preserve">---</w:t>
      </w:r>
    </w:p>
    <w:p>
      <w:pPr>
        <w:pStyle w:val="Heading1"/>
      </w:pPr>
      <w:r>
        <w:rPr>
          <w:sz w:val="36"/>
          <w:szCs w:val="36"/>
        </w:rPr>
        <w:t xml:space="preserve">Sbírka dokázala, že lidé jsou štědří i v této době</w:t>
      </w:r>
    </w:p>
    <w:p>
      <w:pPr/>
      <w:r>
        <w:rPr>
          <w:b w:val="1"/>
          <w:bCs w:val="1"/>
        </w:rPr>
        <w:t xml:space="preserve">Letošní Tříkrálová sbírka dokázala, že lidé jsou štědří i v této ekonomicky složité době. V Novém Jičíně a spádových obcích dohromady darovali na pomoc druhým přes 900 tisíc korun.</w:t>
      </w:r>
    </w:p>
    <w:p>
      <w:pPr/>
      <w:r>
        <w:rPr/>
        <w:t xml:space="preserve">Všech 63 pokladniček, se kterými Charita Nový Jičín vyslala v prvních dvou lednových týdnech do ulic své knedlíky, bylo za účastí zástupů finančního odboru města rozpečetěno a jejich obsah sečten. </w:t>
      </w:r>
    </w:p>
    <w:p>
      <w:pPr/>
      <w:r>
        <w:rPr>
          <w:b w:val="1"/>
          <w:bCs w:val="1"/>
        </w:rPr>
        <w:t xml:space="preserve">Markéta Brožová, koordinátor Tříkrálové sbírky: </w:t>
      </w:r>
      <w:r>
        <w:rPr/>
        <w:t xml:space="preserve">“Já už si trochu připadám jako Karel Gott, že jsme zase překvapení, ale letos jsme opravdu překvapeni. Mysleli jsem si, že vzhledem k té ekonomické situaci v zemi to nebude takto štědré, ale opravdu ve všech našich obcích zase padl rekord.  A když sečteme všechny obce, online sbírku i to, co nám poslali na účet, tak jsem už letos překročí částku před 900 tisíc korun."</w:t>
      </w:r>
    </w:p>
    <w:p>
      <w:pPr/>
      <w:r>
        <w:rPr/>
        <w:t xml:space="preserve">Přesná částka za oblast Nový a Starý Jičín, Šenov, Bernartice nad Odrou a Kunína je tedy 918 tisíc 248 korun, což je zhruba o 70 tisíc více než v loňském roce. </w:t>
      </w:r>
    </w:p>
    <w:p>
      <w:pPr/>
      <w:r>
        <w:rPr>
          <w:b w:val="1"/>
          <w:bCs w:val="1"/>
        </w:rPr>
        <w:t xml:space="preserve">Markéta Brožová, koordinátor Tříkrálové sbírky: </w:t>
      </w:r>
      <w:r>
        <w:rPr/>
        <w:t xml:space="preserve">“Takže velký dík všem, kteří se zapojili, byli ochotni vzít tu pokladničku a vyrazit do ulic, a velký dík všem, kteří byli ochotni těm pokladničkám nějaký peníz svěřit. Moc děkujeme.”</w:t>
      </w:r>
    </w:p>
    <w:p>
      <w:pPr/>
      <w:r>
        <w:rPr>
          <w:b w:val="1"/>
          <w:bCs w:val="1"/>
        </w:rPr>
        <w:t xml:space="preserve">Marcel Brož, ředitel Charity Nový Jičín:</w:t>
      </w:r>
      <w:r>
        <w:rPr/>
        <w:t xml:space="preserve"> “V této situaci, ve které Česká republika,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pomohou v půjčovně kompenzačních pomůcek, do které je potřeba doplňovat polohovací postele, chodítka a invalidní vozíky. Dále zaplatí volnočasové aktivity dětem, jejichž rodiny se ocitly v nouzi. V tomto směru se využití původního Fondu kroužky rozšíří i na pomoc například při úhradě škol v přírodě, táborů a podobně. Peníze poputují také do Fondu humanitární pomoci, jehož využití bude také rozšířeno.  </w:t>
      </w:r>
    </w:p>
    <w:p>
      <w:pPr/>
      <w:r>
        <w:rPr>
          <w:b w:val="1"/>
          <w:bCs w:val="1"/>
        </w:rPr>
        <w:t xml:space="preserve">Marcel Brož, ředitel Charity Nový Jičín: </w:t>
      </w:r>
      <w:r>
        <w:rPr/>
        <w:t xml:space="preserve">“A největší balík v letošním roce by měl jít do přípravy projektu sociálního bydlení, popřípadě nových prostor pro Charitu, protože už tady se tady do jedné budovy nejsme schopni vlézt, takže uvažujeme o nových prostorách.”  </w:t>
      </w:r>
    </w:p>
    <w:p>
      <w:pPr/>
      <w:r>
        <w:rPr/>
        <w:t xml:space="preserve">Tato písnička zněla z úst koledníků v uplynulých dnech více než tisíckrát. Novojičínská Charita vypravila rekordní počet 63 koledujících skupinek. Pokud se přece jen do každé domácnosti nedostali, mohou zájemci stále přispět, třeba formou online sbírky, odkaz je na webu Charity, kde jsou i podrobně popsány všechny projekty, kde peníze pomáhají.</w:t>
      </w:r>
    </w:p>
    <w:p>
      <w:pPr/>
      <w:r>
        <w:rPr/>
        <w:t xml:space="preserve">A i když už koledníci letos svou úlohu splnili, sejdou se v plném počtu ještě jednou, 26. února na poděkování v Kině Květen, kde se mohou těšit na malý dárek a pohádku. </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2026-01-14T19:16:05+01:00</dcterms:created>
  <dcterms:modified xsi:type="dcterms:W3CDTF">2026-01-14T19:16:05+01:00</dcterms:modified>
</cp:coreProperties>
</file>

<file path=docProps/custom.xml><?xml version="1.0" encoding="utf-8"?>
<Properties xmlns="http://schemas.openxmlformats.org/officeDocument/2006/custom-properties" xmlns:vt="http://schemas.openxmlformats.org/officeDocument/2006/docPropsVTypes"/>
</file>