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kompostárně slouží nový štěpkovač</w:t>
      </w:r>
    </w:p>
    <w:p>
      <w:pPr/>
      <w:r>
        <w:rPr>
          <w:b w:val="1"/>
          <w:bCs w:val="1"/>
        </w:rPr>
        <w:t xml:space="preserve">Kompostárna v Čeladné funguje devět let. Končí na ní biodpad z obecních pozemků a také ze zahrad obyvatel. Po celou dobu tu slouží také štěpkovač. Původní stroj, který obec zakoupila, už teď ale dosloužil a vystřídal jej nový.</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2026-03-29T03:39:31+02:00</dcterms:created>
  <dcterms:modified xsi:type="dcterms:W3CDTF">2026-03-29T03:39:31+02:00</dcterms:modified>
</cp:coreProperties>
</file>

<file path=docProps/custom.xml><?xml version="1.0" encoding="utf-8"?>
<Properties xmlns="http://schemas.openxmlformats.org/officeDocument/2006/custom-properties" xmlns:vt="http://schemas.openxmlformats.org/officeDocument/2006/docPropsVTypes"/>
</file>