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uspořádala k MDŽ velkolepé vystoupení</w:t>
      </w:r>
    </w:p>
    <w:p>
      <w:pPr/>
      <w:r>
        <w:rPr>
          <w:b w:val="1"/>
          <w:bCs w:val="1"/>
        </w:rPr>
        <w:t xml:space="preserve">Každá žena, která přišla do Dělnického domu v Horní Suché, dostala hned na uvítanou kytičku. Obec totiž opět uspořádala oslavu k Mezinárodnímu dni žen.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2025-12-24T06:04:40+01:00</dcterms:created>
  <dcterms:modified xsi:type="dcterms:W3CDTF">2025-12-24T06:04:40+01:00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