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řeší levnější provoz senior taxi</w:t>
      </w:r>
    </w:p>
    <w:p>
      <w:pPr/>
      <w:r>
        <w:rPr>
          <w:b w:val="1"/>
          <w:bCs w:val="1"/>
        </w:rPr>
        <w:t xml:space="preserve">Radnice v Těrlicku připravuje změny ve služby senior taxi, kterou mohou lidé využívat například k cestám k lékaři.</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2026-02-10T07:56:00+01:00</dcterms:created>
  <dcterms:modified xsi:type="dcterms:W3CDTF">2026-02-10T07:56:00+01:00</dcterms:modified>
</cp:coreProperties>
</file>

<file path=docProps/custom.xml><?xml version="1.0" encoding="utf-8"?>
<Properties xmlns="http://schemas.openxmlformats.org/officeDocument/2006/custom-properties" xmlns:vt="http://schemas.openxmlformats.org/officeDocument/2006/docPropsVTypes"/>
</file>