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Bohumín postaví dva důležité páteřní chodníky</w:t>
      </w:r>
    </w:p>
    <w:p>
      <w:pPr/>
      <w:r>
        <w:rPr>
          <w:b w:val="1"/>
          <w:bCs w:val="1"/>
        </w:rPr>
        <w:t xml:space="preserve">V Bohumíně postaví dva důležité chodníky kolem frekventovaných krajských silnic za zhruba 37 milionů korun. Většinu peněz získalo město z dotací. Oba jsou poměrně komplikované na výstavbu, jeden z nich povede nebezpečnými serpentinami v místním lese.</w:t>
      </w:r>
    </w:p>
    <w:p>
      <w:pPr/>
      <w:r>
        <w:rPr/>
        <w:t xml:space="preserve">Bohumín získal dotaci na vylepšení životních podmínek ve městě. Z Ministerstva pro místní rozvoj může čerpat přes 30 milionů korun na stavbu dvou důležitých chodníků. První z nich město vybuduje mezi Pudlovem a Novým Bohumínem na ulici Ostravská od odbočky k místní základní škole až k ulici Čs. armády. Tuto trasu občané často využívají k vycházkám k Odře.  </w:t>
      </w:r>
    </w:p>
    <w:p>
      <w:pPr/>
      <w:r>
        <w:rPr>
          <w:b w:val="1"/>
          <w:bCs w:val="1"/>
        </w:rPr>
        <w:t xml:space="preserve">Lumír Macura (ČSSD), místostarosta Bohumína:</w:t>
      </w:r>
      <w:r>
        <w:rPr/>
        <w:t xml:space="preserve"> “Jsou poměrně komplikované na jejich výstavbu a i technicky na jejich přípravu. Z hlediska odvodnění přes Baginec jdeme lesem, jsou tam velké srázy kolem dokola. Jsou to poměrně náročné chodníky v délkách 1-1,5 km."</w:t>
      </w:r>
    </w:p>
    <w:p>
      <w:pPr/>
      <w:r>
        <w:rPr/>
        <w:t xml:space="preserve">Součástí projektu je i výstavba menší lávky a odvodnění silnice.</w:t>
      </w:r>
    </w:p>
    <w:p>
      <w:pPr/>
      <w:r>
        <w:rPr>
          <w:b w:val="1"/>
          <w:bCs w:val="1"/>
        </w:rPr>
        <w:t xml:space="preserve">Lumír Macura (ČSSD), místostarosta Bohumína:</w:t>
      </w:r>
      <w:r>
        <w:rPr/>
        <w:t xml:space="preserve"> “Chceme začít letos po výběrovém řízení, které už probíhá, čili zhruba v polovině roku zahájíme tu stavbu a vzhledem k tomu, že jsou poměrně dlouhé, předpokládáme, že po technologické zimní přestávce budou dokončeny na jaře příštího roku."</w:t>
      </w:r>
    </w:p>
    <w:p>
      <w:pPr/>
      <w:r>
        <w:rPr/>
        <w:t xml:space="preserve">Chodníky bude ze zámkové dlažby o šířce 1,5 metru. </w:t>
      </w:r>
    </w:p>
    <w:p>
      <w:pPr/>
      <w:r>
        <w:rPr/>
        <w:t xml:space="preserve">---</w:t>
      </w:r>
    </w:p>
    <w:p>
      <w:pPr/>
      <w:r>
        <w:rPr/>
        <w:t xml:space="preserve">Zprávy krátké, 3. 4. 2022 16.00 - 1 </w:t>
      </w:r>
    </w:p>
    <w:p>
      <w:pPr/>
      <w:r>
        <w:rPr/>
        <w:t xml:space="preserve">Biologové Přírodovědecké fakulty Ostravské univerzity si připisují zásluhu na objevení nového druhu plže na povrchu mořských hub v Nové Kaledonii. Vědecký tým ho navíc pojmenoval po ostravské účastnici expedice Anně Šobáňové. Plž dostal název Atagema sobanovae.</w:t>
      </w:r>
    </w:p>
    <w:p>
      <w:pPr/>
      <w:r>
        <w:rPr/>
        <w:t xml:space="preserve">Městská nemocnice v Ostravě má k dispozici nový digitální dermatoskop k diagnostice znamének. Využívají ho na kožním oddělení. Lékaři mohou díky osvětlené lupě objekty na kůži zvětšit až 12krát. Vyšetření je bezbolestné.</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p>
      <w:pPr/>
      <w:r>
        <w:rPr/>
        <w:t xml:space="preserve">Zprávy krátké, 3. 4. 2022 16.00 - 2 </w:t>
      </w:r>
    </w:p>
    <w:p>
      <w:pPr/>
      <w:r>
        <w:rPr/>
        <w:t xml:space="preserve">Pondělí 3. dubna je posledním dnem lhůty pro podání daňového přiznání k dani z příjmů fyzických osob za rok 2022 v papírové podobě. K 30. březnu v Moravskoslezském kraji podalo daňové přiznání téměř 137 000 lidí, z toho 59 000 elektronicky.</w:t>
      </w:r>
    </w:p>
    <w:p>
      <w:pPr/>
      <w:r>
        <w:rPr/>
        <w:t xml:space="preserve">V Polance nad Odrou je na celou stavební sezonu uzavřen tamní most na silnici druhé třídy číslo 478. Správa silnic Moravskoslezského kraje na místě vybuduje nový, starý už byl ve špatném stavu. Cyklisté a chodci ale místo bez problémů přejedou nebo přejdou po nově vzniklé lávce.</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2026-04-17T02:19:28+02:00</dcterms:created>
  <dcterms:modified xsi:type="dcterms:W3CDTF">2026-04-17T02:19:28+02:00</dcterms:modified>
</cp:coreProperties>
</file>

<file path=docProps/custom.xml><?xml version="1.0" encoding="utf-8"?>
<Properties xmlns="http://schemas.openxmlformats.org/officeDocument/2006/custom-properties" xmlns:vt="http://schemas.openxmlformats.org/officeDocument/2006/docPropsVTypes"/>
</file>