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se pyšní novým elektrovozem</w:t>
      </w:r>
    </w:p>
    <w:p>
      <w:pPr/>
      <w:r>
        <w:rPr>
          <w:b w:val="1"/>
          <w:bCs w:val="1"/>
        </w:rPr>
        <w:t xml:space="preserve">Radnice Moravské Ostravy a Přívozu si pořídila už druhý elektromobil. Tentokrát pro odbor sociálních služeb, který si tím zjednoduší každodenní provoz na pečovatelské a odlehčovací službě.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2026-02-17T16:40:24+01:00</dcterms:created>
  <dcterms:modified xsi:type="dcterms:W3CDTF">2026-02-17T16:40:24+01:00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