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Toxi tým odhalil v Ostravě velovýrobce pervitinu</w:t>
      </w:r>
    </w:p>
    <w:p>
      <w:pPr/>
      <w:r>
        <w:rPr>
          <w:b w:val="1"/>
          <w:bCs w:val="1"/>
        </w:rPr>
        <w:t xml:space="preserve">Pervitin za několik milionů korun dokázal během jednoho roku vyrobit gang z Ostravy. V jeho čele stál muž, který zároveň drogu vařil. Celkem bylo zadrženo 7 osob.</w:t>
      </w:r>
    </w:p>
    <w:p>
      <w:pPr/>
      <w:r>
        <w:rPr/>
        <w:t xml:space="preserve">Policisté z Vysočiny upozornili své ostravské kolegy, že v moravskoslezské metropoli lze poměrně jednoduše sehnat kvalitní pervitin. Toxi tým se okamžitě vydal po stopě a postupně se začaly rýsovat obrysy dobře organizované skupiny, která drogu nejen prodávala ale i vyráběla. Trvalo rok shromáždit potřebné důkazy a pak už nastoupila zásahová jednotka.</w:t>
      </w:r>
    </w:p>
    <w:p>
      <w:pPr/>
      <w:r>
        <w:rPr/>
        <w:t xml:space="preserve">K výrobě pervitinu docházelo na dvou místech. Jednak v bytě a také v garáži. Při zátahu dokonce přímo na vařiči klokotala čerstvá várka drogy.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Kriminalisté zadokumentovali, že 36letý muž si měl v zahraničí či v  tuzemsku kupovat farmaceutické přípravky obsahující pseudoefedrin, ze kterých měl za užití  chemických látek vyrábět psychotropní látku pervitin. přičemž někdy mu měli po vzájemné dohodě „asistovat“ dva muži (36  a 44 let). Zboží posléze poskytovali dvěma mužům (27 a 30 let) a dvěma ženám (19 a 40 let)  k další distribuci."</w:t>
      </w:r>
    </w:p>
    <w:p>
      <w:pPr/>
      <w:r>
        <w:rPr/>
        <w:t xml:space="preserve">Z prověřování vyplývá, že mohlo být vyrobeno zhruba 8 a půl kilogramu metamfetaminu, což by se dalo na trhu prodat za nejméně 8 milionů korun. 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"Komisař 11. oddělení obecné kriminality Městského ředitelství policie Ostrava na základě důkladného prověřování, shromažďování a dokumentování informací, zahájil  trestní stíhání všech sedmi osob (ve věku od 19 do 44 let) pro zvlášť závažný zločin nedovolené  výroby a jiného nakládání s omamnými a psychotropními látkami a s jedy. Obviněným hrozí trest  odnětí svobody na dva až deset let."</w:t>
      </w:r>
    </w:p>
    <w:p>
      <w:pPr/>
      <w:r>
        <w:rPr/>
        <w:t xml:space="preserve">Policisté pojmenovali celou akci Sysifos, zda je ale marná práce a schovávání výrobců drog a nebo samotných kriminalistů, kteří je znovu a znovu odhalují, zůstává otázkou.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řeší bezdomovce v garážích</w:t>
      </w:r>
    </w:p>
    <w:p>
      <w:pPr/>
      <w:r>
        <w:rPr>
          <w:b w:val="1"/>
          <w:bCs w:val="1"/>
        </w:rPr>
        <w:t xml:space="preserve">Svázané ruce má vedení Karviné v případě vyřešení problémů v garážové osadě v Karviné-Novém Městě. Několik garáží totiž neoprávněně využívají lidé k bydlení. Nezabírají ani domluvy, ani pokuty a současná legislativa na takové případy nemyslí.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.</w:t>
      </w:r>
      <w:r>
        <w:rPr/>
        <w:t xml:space="preserve">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Transformaci kraje podporuje program IROP I i další evropské fondy</w:t>
      </w:r>
    </w:p>
    <w:p>
      <w:pPr/>
      <w:r>
        <w:rPr>
          <w:b w:val="1"/>
          <w:bCs w:val="1"/>
        </w:rPr>
        <w:t xml:space="preserve">18,5 mld. korun nateklo v posledním programovém období do moravskoslezského regionu z operačního programu IROP I. Ostravská kancelář Centra pro regionální rozvoj úspěšně řešila 1670 projektů.</w:t>
      </w:r>
    </w:p>
    <w:p>
      <w:pPr/>
      <w:r>
        <w:rPr/>
        <w:t xml:space="preserve">V objemu čerpaných prostředků zaujímá náš kraj druhou  příčku za Středočeským krajem.</w:t>
      </w:r>
    </w:p>
    <w:p>
      <w:pPr/>
      <w:r>
        <w:rPr>
          <w:b w:val="1"/>
          <w:bCs w:val="1"/>
        </w:rPr>
        <w:t xml:space="preserve">Petr Ksenič, odbor evropských projektů, KÚ MSK:</w:t>
      </w:r>
      <w:r>
        <w:rPr/>
        <w:t xml:space="preserve"> „Jsme  velmi úspěšní, což je dáno několika faktory. Některé výzvy jsou cílené přímo na  kraje, u dalších jsme dobře připraveni. Máme i partnery, kteří nám pomáhají se  zpracováním žádostí tak, aby ta úroveň byla co nejvyšší. Troufám si říct, že 90  až 95 procent našich projektů prochází úspěšně.“</w:t>
      </w:r>
    </w:p>
    <w:p>
      <w:pPr/>
      <w:r>
        <w:rPr/>
        <w:t xml:space="preserve">Dalších téměř 19 miliard korun přiteče do MS kraje z Fondu  spravedlivé transformace.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„Dnes máme  podaných 10 strategických projektů ze třinácti, což ve srovnání s Karlovarským  a Ústeckým krajem je hodně. Na tu realizační fázi jsme se hodně těšili, řada  projektů se skutečně kvalitně připravila."</w:t>
      </w:r>
    </w:p>
    <w:p>
      <w:pPr/>
      <w:r>
        <w:rPr/>
        <w:t xml:space="preserve">    Transformaci našeho  kraje podpoří také program IROP 2, ze kterého dostane ČR více než 117 miliard 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v karvinské porodnici</w:t>
      </w:r>
    </w:p>
    <w:p>
      <w:pPr/>
      <w:r>
        <w:rPr>
          <w:b w:val="1"/>
          <w:bCs w:val="1"/>
        </w:rPr>
        <w:t xml:space="preserve">V Nemocnici Karviná-Ráj se uskutečnil Den rodiny. Jde o tradiční a velmi navštěvovanou akci zejména z řad budoucích rodičů, kteří mají jedinečnou příležitost seznámit se se vším, co jim místní porodnice nabízí.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</w:t>
      </w:r>
      <w:br/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téměř celý rok kvete všemi barvami</w:t>
      </w:r>
    </w:p>
    <w:p>
      <w:pPr/>
      <w:r>
        <w:rPr>
          <w:b w:val="1"/>
          <w:bCs w:val="1"/>
        </w:rPr>
        <w:t xml:space="preserve">V Novém Jičíně, zejména v jeho centru a uvnitř kruhových křižovatek, se postupně objevují nové květinové záhony. Díky kombinaci vysazovaných rostlin je výsledným efektem rozkvetlé město od brzkého jara až téměř do zimy.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2026-03-02T09:51:14+01:00</dcterms:created>
  <dcterms:modified xsi:type="dcterms:W3CDTF">2026-03-02T09:51:14+01:00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