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Břetislav Riger se stal náměstkem primátora</w:t>
      </w:r>
    </w:p>
    <w:p>
      <w:pPr/>
      <w:r>
        <w:rPr>
          <w:b w:val="1"/>
          <w:bCs w:val="1"/>
        </w:rPr>
        <w:t xml:space="preserve">Změny ve vedení Ostravy jsou u konce. Náměstkem pro dopravu a investice se stal Břetislav Riger z hnutí Ostravak, který ale nejprve musel složit slib zastupitele. Primátor Jan Dohnal tak má 8 náměstků.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</w:t>
      </w:r>
      <w:br/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může letos v Ostravě porušit 41 akcí</w:t>
      </w:r>
    </w:p>
    <w:p>
      <w:pPr/>
      <w:r>
        <w:rPr>
          <w:b w:val="1"/>
          <w:bCs w:val="1"/>
        </w:rPr>
        <w:t xml:space="preserve">S teplým počasím přibývá venkovních akcí, které se mohou protáhnout až do noci. Ostrava proto každým rokem dává městským obvodům možnost vybrat akce, které dostanou výjimku z vyhlášky o rušení nočního klidu. Vše ale musí schválit zastupitelstvo. Letos bude takových akcí v Ostravě 41.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2025-12-22T19:33:29+01:00</dcterms:created>
  <dcterms:modified xsi:type="dcterms:W3CDTF">2025-12-22T19:33:29+01:00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