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Unikátní lávka J. Pleskota přes Ostravici je hotová</w:t>
      </w:r>
    </w:p>
    <w:p>
      <w:pPr/>
      <w:r>
        <w:rPr>
          <w:b w:val="1"/>
          <w:bCs w:val="1"/>
        </w:rPr>
        <w:t xml:space="preserve">Unikátní lávka architekta Josefa Pleskota přes řeku Ostravici je hotová.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sportovní hry završil finálový den</w:t>
      </w:r>
    </w:p>
    <w:p>
      <w:pPr/>
      <w:r>
        <w:rPr>
          <w:b w:val="1"/>
          <w:bCs w:val="1"/>
        </w:rPr>
        <w:t xml:space="preserve">Ostrava dlouhodobě spolupracuje se sportovními kluby, aby společně přilákali co nejvíce dětí ke sportu. Vznikl tak i projekt Ostravských sportovních her pro městské školy, který vyvrcholil finálovým dnem pro nejlepší třídy.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 </w:t>
      </w:r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Ivan Lendl si prohlédl Ostravu z věže radnice</w:t>
      </w:r>
    </w:p>
    <w:p>
      <w:pPr/>
      <w:r>
        <w:rPr>
          <w:b w:val="1"/>
          <w:bCs w:val="1"/>
        </w:rPr>
        <w:t xml:space="preserve">Ostravu navštívil jeden z nejslavnějších sportovců historie naší země fenomenální tenista Ivan Lendl. Na dvoře Matičního gymnázia zasadil strom a s primátorem Janem Dohnalem si z radniční věže prohlédl město.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 </w:t>
      </w:r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5-06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2026-05-18T21:05:11+02:00</dcterms:created>
  <dcterms:modified xsi:type="dcterms:W3CDTF">2026-05-18T21:05:11+02:00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