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Pozemky v průmyslové zóně získá firma CTP</w:t>
      </w:r>
    </w:p>
    <w:p>
      <w:pPr/>
      <w:r>
        <w:rPr>
          <w:b w:val="1"/>
          <w:bCs w:val="1"/>
        </w:rPr>
        <w:t xml:space="preserve">Pozemky v průmyslové zóně prodá město společnosti CTP. Rozhodli o tom zastupitelé na červnové schůzi. Do novojičínské pokladny poputuje více než 120 milionů korun bez daně.</w:t>
      </w:r>
    </w:p>
    <w:p>
      <w:pPr/>
      <w:r>
        <w:rPr/>
        <w:t xml:space="preserve">Zájem o koupi 130 tisíc metrů čtverečních pozemků v lokalitě plánované průmyslové zóny za ulicí Propojovací měly dvě společnosti, radnice obdržela nabídky firem CTP a Panattoni. Jejich představitelé prezentovali své záměry na seminář zastupitelům, rada města nakonec doporučila společnost CTP, která již v této lokalitě některé své projekty realizovala.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“Obě nabídky byly odlišné v rámci konceptu nabytí vlastnického práva k těm předmětným pozemkům. S oběma společnostmi město jednalo. Obě společnosti několikrát aktualizovaly svou nabídku s tím, že rada města doporučila prodat společnosti CTP, neboť jsem vyhodnotli, že ty podmínky, které nabídla, jsou pro město výhodnější.”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obě nabídky byly celkem odlišné, ty odlišnosti spočívaly jak v inflační doložce, tak ve způsobu realizace stavby. Na doporučení rady města 17 zastupitelů hlasovalo pro prodej CTP Parku, s tímto zájemcem tedy budeme ten prodej realizovat.”  </w:t>
      </w:r>
    </w:p>
    <w:p>
      <w:pPr/>
      <w:r>
        <w:rPr/>
        <w:t xml:space="preserve">Prodejní cena je tedy 920 korun za metr čtvereční bez daně, což při výměře daného pozemku znamená částku okolo 122 milionů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“Třicet procent z kupní ceny by mělo být uhrazeno ihned po podpisu kupní smlouvy, a zbytek v rovnoměrných splátkách v horizontu tří let s tím, že každá splátka bude navýšena o inflaci.” 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Musím říct, že inflační doložka, co se týče CTP, tak je nastavena tak, že je daleko výhodnější, od těch sedmi procent té inflace a my předpokládáme, tu inflaci vyšší. Oproti tomu forma Panattoni by byla výhodnější, kdyby inflace byla v průměru kolem tří a půl procenta za rok.”   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“My ten prodej vnímáme jako velmi důležitou investici města, z toho důvodu jsem k tomu přistupovali velmi vážně, dobře jsme si prostudovali všechny podklady. Ono to sice vůbec nekoresponduje s tím, co jsme původně měli v úmyslu s těmito pozemky jako s městskou průmyslovou zónou, ale se všemi těmi problémy, které se s tím vážou, jsme si řekli, že se podíváme na ty zájemce. Nám vycházel lépe ten druhý zájemce, než ten, který to vyhrál, a proto jsme se shodli na tom, že budeme mít volné hlasování a tak jsme se buď zdrželi nebo jsme byli proti prodeji. Vlastně ta naše původní koncepce byla městská průmyslová zóna, výrobní kapacity nebo vývojové středisko a podobně, ať se tady udrží zaměstnanost, protože to se může během několika let změnit a potom bychom mohli litovat toho, že tam máme velké skladiště a minimální počet zaměstnanců.”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“Se společností CTP jsme jednali o způsobu využití té plochy s tím, že je dohodnuto, že minimálně 40 procent plochy bude výroba a vývoj, a maximálně 60 procent logistika. Podařilo se vyjednat i další podmínky. Budovy, které budou stát v průmyslové zóně, budou mít certifikát ekologicky šetrného provozu, jsou tam podmínky využití vody z retenční nádrže ze strany města, zprůjezdnění toho areálu budoucí průmyslové zóny, čili propojení ulic Propojovací a Hřbitovní. Dále je tam řešena výstavba chodníků, komunikace, infrastruktury a vysazení minimálně 50 stromů.” </w:t>
      </w:r>
    </w:p>
    <w:p>
      <w:pPr/>
      <w:r>
        <w:rPr/>
        <w:t xml:space="preserve">Společnost Panattoni nabízela poměr využití opačný, minimálně 60 procent výroba a vývoj.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“Nicméně ta nabídka byla vyhodnocena jako méně atraktivní pro město, neboť operovala s konceptem smlouvy o smlouvě budoucí kupní, to znamená, že by společnost Panattoni si do 30 měsíců nejprve  udělal zjišťovací průzkum této lokality a teprve do 30 měsíců by vlastně uzavřela vlastní kupní smlouvu a teprve uhradila kupní cenu.”            </w:t>
      </w:r>
    </w:p>
    <w:p>
      <w:pPr/>
      <w:r>
        <w:rPr/>
        <w:t xml:space="preserve">Po realizaci tohoto prodeje zůstane v majetku města v lokalitě průmyslové zóny zhruba 10 a půl tisíce metrů čtverečních plochy. Předpokladem je, že ve druhém polovině roku radnice nabídne tyto pozemky k prodeji drobnějším podnikatelům. </w:t>
      </w:r>
    </w:p>
    <w:p>
      <w:pPr/>
      <w:r>
        <w:rPr/>
        <w:t xml:space="preserve">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Dětské centrum bylo průkopníkem speciálního školství</w:t>
      </w:r>
    </w:p>
    <w:p>
      <w:pPr/>
      <w:r>
        <w:rPr>
          <w:b w:val="1"/>
          <w:bCs w:val="1"/>
        </w:rPr>
        <w:t xml:space="preserve">Speciální základní a mateřská škola v Novém Jičíně oslavila 30 let existence. Původní název tohoto zařízení byl Dětské centrum, a na počátku devadesátých let bylo průkopníkem školství pro těžce handicapované děti.</w:t>
      </w:r>
    </w:p>
    <w:p>
      <w:pPr/>
      <w:r>
        <w:rPr/>
        <w:t xml:space="preserve">Třicet let speciální školy v Novém Jičíně, do které dochází děti se středním a těžkým kombinovaným postižením, připomněla oslava na školní zahradě a den otevřených dveří. Během oficiální části vzpomínala na počátky vzniku tohoto zařízení bývalá dlouholetá ředitelka Marcela Komendová.  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 devadesátých letech se ukázala potřeba zřídit zařízení, které by pečovalo o děti s kombinovaným postižením, s těžkým mentálním postižením, s více vadami. Do té doby byly děti s těžkým postižením byly v kategorii nevzdělavatelných a byly doma nebo v ústavech. S myšlenkou přišli zástupci města, odboru školství a sociálního, po vzoru severských zemí Švédsko, Dánsko, Norsko, kde už to tak fungovalo, aby vzniklo nějaké komplexní zařízení, kde by se poskytovaly nejen školské služby, ale i sociální a zdravotní. A od myšlenky k nápadu, a hlavně přes vůli a ochotu města jsem se dostali ke vzniku Dětského centra.”      </w:t>
      </w:r>
    </w:p>
    <w:p>
      <w:pPr/>
      <w:r>
        <w:rPr/>
        <w:t xml:space="preserve">To bylo založeno už v roce 1991, v roce 1993 bylo oficiálně zapsáno do rejstříku škol.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“Vznikali jsme takzvaně na zelené louce, za tehdy velmi omezené legislativy, kdy v podstatě jsme zjišťovali, co ty děti dovedou, na co mají, jaké mají mantinely. Ve spolupráci s lékaři, s psychology, se speciálními pedagogy jsme v podstatě tvořili kuchařku. Já jsem byla u toho, kdy se vlastně ověřovaly ty vzdělávací programy, kdy jsem sami vymýšleli metodiky plavání, metodiky činnosti terapií až do dnešní podoby.”  </w:t>
      </w:r>
    </w:p>
    <w:p>
      <w:pPr/>
      <w:r>
        <w:rPr/>
        <w:t xml:space="preserve">V podstatě tu v Novém Jičíně vyšlapali cestičku jiným podobným zařízením, která začala vznikat později. Z původního názvu Dětské centrum se po několika změnách ustálilo současné označení základní a mateřská škola speciální. </w:t>
      </w:r>
    </w:p>
    <w:p>
      <w:pPr/>
      <w:r>
        <w:rPr>
          <w:b w:val="1"/>
          <w:bCs w:val="1"/>
        </w:rPr>
        <w:t xml:space="preserve">David Ježek, ředitel ZŠ a MŠ speciální Nový Jičín: </w:t>
      </w:r>
      <w:r>
        <w:rPr/>
        <w:t xml:space="preserve">“Jsme škola, která v systému školství vzdělává ty děti s nejtěžším hendikepem a od toho se odvíjí potřebnost personální, odborná, vzdělanost pedagogů a materiálně technické vybavení školy.  Určitě toto všechno jsem v současných podmínkách zajistit. Vnímáme, že trošku se mění skladba těch dětí, protože přibývá dětí s autismem, dětí se specifickými projevy chování, což je skupina dětí, která klade daleko jiné a výraznější nároky na vzdělávací metody práce učitelů. A to je pro nás takový výzva, protože těchhle dětí do budoucna určitě bude přibývat.”  </w:t>
      </w:r>
    </w:p>
    <w:p>
      <w:pPr/>
      <w:r>
        <w:rPr/>
        <w:t xml:space="preserve">Speciální školou prošlo za dobu její existence na tři sta dětí, některé z nich se sem v doprovodu rodičů v den otevřených dveří vrátily. </w:t>
      </w:r>
    </w:p>
    <w:p>
      <w:pPr/>
      <w:r>
        <w:rPr>
          <w:b w:val="1"/>
          <w:bCs w:val="1"/>
        </w:rPr>
        <w:t xml:space="preserve">rodiče bývalých žáků školy: </w:t>
      </w:r>
    </w:p>
    <w:p>
      <w:pPr/>
      <w:r>
        <w:rPr/>
        <w:t xml:space="preserve">“Dcerka tady chodila, teď chodí do denního stacionáře Edenu, ale chodila tady od pěti let. A byla tady nadšená, prostě tady chodila moc ráda.” </w:t>
      </w:r>
    </w:p>
    <w:p>
      <w:pPr/>
      <w:r>
        <w:rPr/>
        <w:t xml:space="preserve">“Tady bylo vždycky moc fajn, je tady parta lidí, která je úžasná.”  </w:t>
      </w:r>
    </w:p>
    <w:p>
      <w:pPr/>
      <w:r>
        <w:rPr/>
        <w:t xml:space="preserve">Zhruba dvacet let je zřizovatelem této speciální školy Moravskoslezský kraj.  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“Moravskoslezský kraj zřizuje vzdělávání pro děti, které vyžadují zvláštní péči a skutečně se jim snažíme vytvořit odpovídající podmínky tak, aby bylo o ně postaráno. A v této škole je to vidět. Skutečně ty podmínky, jednak prostorové uvnitř i venkovní jsou vynikající, a co je ještě důležitější, tak je péče o děti, a tady skutečně je o děti výborně postaráno.” </w:t>
      </w:r>
    </w:p>
    <w:p>
      <w:pPr/>
      <w:r>
        <w:rPr/>
        <w:t xml:space="preserve">Aktuálně v novojičínské základní a mateřské škole speciální sídlící na Komenského ulici pečují o zhruba 70 dětí. Každé tu může strávit až 15 let svého života.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Pivobraní jako festival her a zábavy</w:t>
      </w:r>
    </w:p>
    <w:p>
      <w:pPr/>
      <w:r>
        <w:rPr>
          <w:b w:val="1"/>
          <w:bCs w:val="1"/>
        </w:rPr>
        <w:t xml:space="preserve">Masarykovo náměstí se opět stane dějištěm festivalu zlatého moku. Kromě tradičně pestré nabídky více než sto druhů piv, herní zóny a koncertů otevře také legendární Radniční sklípek.</w:t>
      </w:r>
    </w:p>
    <w:p>
      <w:pPr/>
      <w:r>
        <w:rPr/>
        <w:t xml:space="preserve">Festival zlatavého moku už po deváté obsadí centrum města, novojičínské Pivobraní vypukne v sobotu 24. června v 11 hodin. Na náměstí bude ve státních točit více než 100 druhů piv a pivních speciálů 30 minipivovarů.</w:t>
      </w:r>
    </w:p>
    <w:p>
      <w:pPr/>
      <w:r>
        <w:rPr/>
        <w:t xml:space="preserve">Destinační management turistické oblasti Beskydy-Valašsko vyhlásil v roce 2018 Pivobraní Nejlepším turistickým počinem.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“Festival Pivobraní je festival nejen pro fajnšmekry, kteří milují pivo, ale je zaměřen na celé generace, na rodiny. Od herních prvků, po různé doprovodné soutěže, gastronomické ochutnávky, a také se dozví informace z historie pivovarnictví, protože Nový Jičín byl právovárečným městem, bohužel se tu nedochoval ani jeden pivovar, ale i tak si myslím, že tento festival stojí za  zmínku nejen v rámci Moravskoslezského kraje, ale má i přeshraniční dosah.”   </w:t>
      </w:r>
    </w:p>
    <w:p>
      <w:pPr/>
      <w:r>
        <w:rPr/>
        <w:t xml:space="preserve">Ze zahraničních pivovarů tu budou zástupci z partnerského města Nového Jičína, z italské Novellary, dále z Polska nebo Belgie.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“Festival je také ekologický, budeme čepovat do vratných městských kelímků s originálním designem.” </w:t>
      </w:r>
    </w:p>
    <w:p>
      <w:pPr/>
      <w:r>
        <w:rPr/>
        <w:t xml:space="preserve">Lákadlem festivalu budou i gastrospeciality, jarmark regionálních produktů a tradičně zpestří doprovodný program zážitky v herní zóně. Chybět nebude Královská pivní soutěž pořádaná ve spolupráci s armwrestlingovým klubem Nový Jičín.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“Představí se Oravské múzeum se svými turistickými atraktivitami a hradním katem, také je pro návštěvníky připraven zajímavý program rodinné stezky s Mozaikou. Novinkou pro letošní rok je také otevření Radničního sklípku se zajímavými atrakcemi, se zajímavými soutěžemi v rámci programu ExitGame.” </w:t>
      </w:r>
    </w:p>
    <w:p>
      <w:pPr/>
      <w:r>
        <w:rPr/>
        <w:t xml:space="preserve">Jak už bylo v úvodu zmíněno, historii pivovarnictví ve městě budou moci zájemci poznávat díky jízdám dobovým autobusem po stopách zaniklých pivovarů, včetně pivovaru Bocheta. </w:t>
      </w:r>
    </w:p>
    <w:p>
      <w:pPr/>
      <w:r>
        <w:rPr/>
        <w:t xml:space="preserve">Nosnou součástí tohoto festivalu jsou samozřejmě koncerty.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“Pivobraní zahájí dixielandová kapela Šouflšou, návštěvníci se mohou těšit na legendární Limetal, Buty, MIG 21 a festival zakončí multižánrová kapela Poletíme?”  </w:t>
      </w:r>
    </w:p>
    <w:p>
      <w:pPr/>
      <w:r>
        <w:rPr/>
        <w:t xml:space="preserve">Podrobné informace o programu, a také například o mimořádných autobusových spojích a parkování, jsou na webu pivobraninj.cz.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2026-03-02T05:33:35+01:00</dcterms:created>
  <dcterms:modified xsi:type="dcterms:W3CDTF">2026-03-02T05:33:35+01:00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