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využívají dešťovou vodu a budují fotovoltaiku</w:t>
      </w:r>
    </w:p>
    <w:p>
      <w:pPr/>
      <w:r>
        <w:rPr>
          <w:b w:val="1"/>
          <w:bCs w:val="1"/>
        </w:rPr>
        <w:t xml:space="preserve">Nošovice na Frýdecko-Místecku v minulosti investovaly do nádrží zachycujících dešťovou a spodní vodu a v současných letních dnech se jim tento počin velmi vyplácí.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„K tomu účelu jsme  vybudovali retenční nádrže o objemu přes 100 kubíků. Dnes jsou plné a mohou nám  sloužit k zavlažování zeleně v celé obci.“</w:t>
      </w:r>
    </w:p>
    <w:p>
      <w:pPr/>
      <w:r>
        <w:rPr>
          <w:b w:val="1"/>
          <w:bCs w:val="1"/>
        </w:rPr>
        <w:t xml:space="preserve">Petr Praus, obecní pracovník:</w:t>
      </w:r>
      <w:r>
        <w:rPr/>
        <w:t xml:space="preserve"> „Princip je takový, že  z velkých nádrží čerpáme vodu do této mobilní a zavlažujeme tím veškerou  zeleň, kterou obec založila. Napouštíme vodu do těchto vaků, které pak pět až  osm hodin vypouštějí vodu ke stromům, takže kořeny jsou neustále ve vlhku.“</w:t>
      </w:r>
    </w:p>
    <w:p>
      <w:pPr/>
      <w:r>
        <w:rPr/>
        <w:t xml:space="preserve">V rámci ekologické udržitelnosti se Nošovice pouštějí  také do výstavby fotovoltaických elektráren.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„Instalujeme fotovoltaiku  na dvou budovách – na tělocvičně a také na přístavbě Radegastova šenku. Ta by  měla z jedné třetiny pokrýt spotřebu této budovy.“</w:t>
      </w:r>
    </w:p>
    <w:p>
      <w:pPr/>
      <w:r>
        <w:rPr/>
        <w:t xml:space="preserve">    Vedení obce jde také cestou budování fotovoltaického  veřejného osvětlení.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8-06-2023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2026-10-15T15:18:59+02:00</dcterms:created>
  <dcterms:modified xsi:type="dcterms:W3CDTF">2026-10-15T15:18:59+02:00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