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 slavil dávné udělení městských práv</w:t>
      </w:r>
    </w:p>
    <w:p>
      <w:pPr/>
      <w:r>
        <w:rPr>
          <w:b w:val="1"/>
          <w:bCs w:val="1"/>
        </w:rPr>
        <w:t xml:space="preserve">V centru Jablunkova, tentokrát v parku za radnicí se konala tradiční oslava udělení městských práv. Dvoudenní program připravilo Jablunkovské centrum kultury a informací. V neděli byl navíc vysvěcen prapor místních dobrovolných hasičů a oceněny osobnosti města.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“Jsme tady v parku Antoni Szpyrce výjimečně, ale myslím si, že v letošním roce nám to docela sedlo, protože jsou tropické teploty, je slunečno a tady ve stínu těchto krásných vzrostlých stromů můžeme zažít nádhernou atmosféru Dnů města Jablunkova. V roce 1560 nám kníže Václav městská práva, takže od té doby můžeme říkat, že jsme městem a jedním z těch práv bylo pořádání trhu. Takže toto je symbolika toho, že tady naši umělci, Goroli vystupují. Lidé přicházejí z celého regionu takže věřím, že si to všichni užijí a přeji jim příjemnou zábavu, ať si odnášejí ty nejkrásnější zážitky.”</w:t>
      </w:r>
    </w:p>
    <w:p>
      <w:pPr/>
      <w:r>
        <w:rPr>
          <w:b w:val="1"/>
          <w:bCs w:val="1"/>
        </w:rPr>
        <w:t xml:space="preserve">Lukáš Curylo (KDU-ČSL), náměstek hejtmana:</w:t>
      </w:r>
      <w:r>
        <w:rPr/>
        <w:t xml:space="preserve"> “Jsem moc rád, že na Jablunkovsku se drží tradice nejen Jablunkovského jabka, ale i kulturní tradice, jaké tady jsou na různých festivalech. Jednou z nich jsou městské slavnosti Jablunkova. Je tady zvláštní folklor, který je specifický v rámci České republiky. Jsou tady Goroli a mísí se tady kultury jako slovenské, polské a české a je to tady vidět a jsem moc rád, že tyto kulturní tradice tady nadále zachovávají.”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9-07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2026-08-27T15:18:46+02:00</dcterms:created>
  <dcterms:modified xsi:type="dcterms:W3CDTF">2026-08-27T15:18:46+02:00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