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Bruntálsko se stává regionem cyklistiky</w:t>
      </w:r>
    </w:p>
    <w:p>
      <w:pPr/>
      <w:r>
        <w:rPr>
          <w:b w:val="1"/>
          <w:bCs w:val="1"/>
        </w:rPr>
        <w:t xml:space="preserve">Bruntál  i celé Bruntálsko se rok od roku stále častěji stává regionem cyklistiky. Pořadatelé amatérských i profesionálních závodů si zdejší terény i silnice vybírají stále častěji pro jejich pestrost, ale i náročnost.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2026-05-16T19:22:09+02:00</dcterms:created>
  <dcterms:modified xsi:type="dcterms:W3CDTF">2026-05-16T19:22:09+02:00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