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prošel rekonstrukcí další bytový dům</w:t>
      </w:r>
    </w:p>
    <w:p>
      <w:pPr/>
      <w:r>
        <w:rPr>
          <w:b w:val="1"/>
          <w:bCs w:val="1"/>
        </w:rPr>
        <w:t xml:space="preserve">V centru Ostravy prošel kompletní rekonstrukcí další bytový dům. Radnice Moravské Ostravy a Přívozu tak posunula do 21. století dům na Tolstého ulici 12, který byl téměř vybydlený.</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2026-02-16T16:41:56+01:00</dcterms:created>
  <dcterms:modified xsi:type="dcterms:W3CDTF">2026-02-16T16:41:56+01:00</dcterms:modified>
</cp:coreProperties>
</file>

<file path=docProps/custom.xml><?xml version="1.0" encoding="utf-8"?>
<Properties xmlns="http://schemas.openxmlformats.org/officeDocument/2006/custom-properties" xmlns:vt="http://schemas.openxmlformats.org/officeDocument/2006/docPropsVTypes"/>
</file>