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ulici J. Gagarina v Havířově se zefektivní parkování</w:t>
      </w:r>
    </w:p>
    <w:p>
      <w:pPr/>
      <w:r>
        <w:rPr>
          <w:b w:val="1"/>
          <w:bCs w:val="1"/>
        </w:rPr>
        <w:t xml:space="preserve">Automobilů přibývá a je důležité, aby lidé parkovali efektivně. I z tohoto důvodu se magistrát v Havířově rozhodl pro změnu dopravního značení v ulici Jurije Gagarina. Lidé to vítají.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p>
      <w:pPr/>
      <w:r>
        <w:rPr/>
        <w:t xml:space="preserve">---</w:t>
      </w:r>
    </w:p>
    <w:p>
      <w:pPr>
        <w:pStyle w:val="Heading1"/>
      </w:pPr>
      <w:r>
        <w:rPr>
          <w:sz w:val="36"/>
          <w:szCs w:val="36"/>
        </w:rPr>
        <w:t xml:space="preserve">ZUŠ L. Janáčka prochází velkou proměnou</w:t>
      </w:r>
    </w:p>
    <w:p>
      <w:pPr/>
      <w:r>
        <w:rPr>
          <w:b w:val="1"/>
          <w:bCs w:val="1"/>
        </w:rPr>
        <w:t xml:space="preserve">Téměř rok trvala rekonstrukce budovy Základní umělecké školy Leoše Janáčka. Práce ale pokračují i uvnitř školy. Na děti i pedagogy tak čeká v září velké překvapení.</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 </w:t>
      </w: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p>
      <w:pPr/>
      <w:r>
        <w:rPr/>
        <w:t xml:space="preserve">---</w:t>
      </w:r>
    </w:p>
    <w:p>
      <w:pPr>
        <w:pStyle w:val="Heading1"/>
      </w:pPr>
      <w:r>
        <w:rPr>
          <w:sz w:val="36"/>
          <w:szCs w:val="36"/>
        </w:rPr>
        <w:t xml:space="preserve">Havířov má skvělé studentky na zahraničních školách</w:t>
      </w:r>
    </w:p>
    <w:p>
      <w:pPr/>
      <w:r>
        <w:rPr>
          <w:b w:val="1"/>
          <w:bCs w:val="1"/>
        </w:rPr>
        <w:t xml:space="preserve">Z Havířova pochází mnoho úspěšných sportovců, zpěváků, ale také vynikajících a chytrých studentů. Svůj sen si začaly plnit už od dětství i Anne Maria Matejas a Natálie Čečotková, které se svou pílí dostaly na prestižní univerzity.</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