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slavily 450 let své existence</w:t>
      </w:r>
    </w:p>
    <w:p>
      <w:pPr/>
      <w:r>
        <w:rPr>
          <w:b w:val="1"/>
          <w:bCs w:val="1"/>
        </w:rPr>
        <w:t xml:space="preserve">Nošovice na Frýdecko-Místecku letos slaví 450 let své existence. Na Nošovických slavnostech proto nemohla chybět většina dosavadních porevolučních starostů.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2026-04-17T16:17:10+02:00</dcterms:created>
  <dcterms:modified xsi:type="dcterms:W3CDTF">2026-04-17T16:17:10+02:00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