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Rekonstrukce silnice Dolní v Bruntále je zahájena</w:t>
      </w:r>
    </w:p>
    <w:p>
      <w:pPr/>
      <w:r>
        <w:rPr>
          <w:b w:val="1"/>
          <w:bCs w:val="1"/>
        </w:rPr>
        <w:t xml:space="preserve">V Bruntále byla zahájena rekonstrukce silnice Dolní s napojením vjezdu na sídliště. Jedná se o jednu z největších silničních a investičních akcí. Nikoli délkou, ale svou náročností na dopravní omezení a organizaci dopravy v rušné křižovatce.</w:t>
      </w:r>
    </w:p>
    <w:p>
      <w:pPr/>
      <w:r>
        <w:rPr/>
        <w:t xml:space="preserve"> Jedná se o komunikaci o délce 330 a šířce 6 metrů.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 od ulice Dolní až po křižovatku u Kauflandu.“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 Kompletní oprava již byla nezbytná.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„Všichni víme, že stav povrchu místní komunikace byl neutěšený, proto se po několik sezón chystala projektová dokumentace.“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4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2026-05-03T17:41:27+02:00</dcterms:created>
  <dcterms:modified xsi:type="dcterms:W3CDTF">2026-05-03T17:41:27+02:00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