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obvykle pro vás máme témata ze sociální oblasti Moravskoslezského kraje.</w:t>
      </w:r>
    </w:p>
    <w:p>
      <w:pPr/>
      <w:r>
        <w:rPr>
          <w:b w:val="1"/>
          <w:bCs w:val="1"/>
        </w:rPr>
        <w:t xml:space="preserve">Sousedský den v Adelante Armády spásy</w:t>
      </w:r>
      <w:b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w:t>
      </w:r>
      <w:b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w:t>
      </w:r>
      <w:br/>
    </w:p>
    <w:p>
      <w:pPr/>
      <w:r>
        <w:rPr/>
        <w:t xml:space="preserve">Klienti i návštěvníci se také mohli nechat ostříhat nebo oholit. Na místě totiž byla připravena kadeřnice.</w:t>
      </w:r>
      <w:b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w:t>
      </w:r>
      <w:b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w:t>
      </w:r>
      <w:br/>
    </w:p>
    <w:p>
      <w:pPr/>
      <w:r>
        <w:rPr>
          <w:b w:val="1"/>
          <w:bCs w:val="1"/>
        </w:rPr>
        <w:t xml:space="preserve">Netradiční Sportovní hry seniorů mají v Karviné úspěch</w:t>
      </w:r>
      <w:b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w:t>
      </w:r>
      <w:br/>
    </w:p>
    <w:p>
      <w:pPr/>
      <w:r>
        <w:rPr/>
        <w:t xml:space="preserve">Celkem si senioři připravili osm disciplín, některé z nich se týkaly běžných každodenních činností v životě.</w:t>
      </w:r>
      <w:b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w:t>
      </w:r>
      <w:b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w:t>
      </w:r>
      <w:br/>
    </w:p>
    <w:p>
      <w:pPr/>
      <w:r>
        <w:rPr/>
        <w:t xml:space="preserve">Kromě seniorů ze místních sedmi městských klubů se her zúčastnil i tým z polského Rybnika a také členové Svazu tělesně postižených. Na závěr soutěžního dne čekaly na seniory i odměny.</w:t>
      </w:r>
      <w:b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2026-03-26T02:26:45+01:00</dcterms:created>
  <dcterms:modified xsi:type="dcterms:W3CDTF">2026-03-26T02:26:45+01:00</dcterms:modified>
</cp:coreProperties>
</file>

<file path=docProps/custom.xml><?xml version="1.0" encoding="utf-8"?>
<Properties xmlns="http://schemas.openxmlformats.org/officeDocument/2006/custom-properties" xmlns:vt="http://schemas.openxmlformats.org/officeDocument/2006/docPropsVTypes"/>
</file>