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zavádí od října třídění gastroodpadu</w:t>
      </w:r>
    </w:p>
    <w:p>
      <w:pPr/>
      <w:r>
        <w:rPr>
          <w:b w:val="1"/>
          <w:bCs w:val="1"/>
        </w:rPr>
        <w:t xml:space="preserve">Čeladná, jako všechny další obce a města, řeší výdaje za svoz a skládkování odpadu. Z tohoto důvodu zde v červnu proběhla fyzická anlýzu odpadu, která ukázala, že v popelnicích končí téměř 80 procent komodit, které by se daly třídit.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“Analýzou odpadu, která nedávno proběhla v obci společně s firmou JRK, obec zjistila, že neumíme třídit odpad a proto za něj zbytečně draze platíme. Největší podíl nevytříděného odpadu připadl na biologicky rozložitelný odpad, a to jak rostlinného tak živočišného původu.”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“My jsme právě proto, že ten problém tady opravdu je, využili nabídky externí společnosti, a  zástupce společnosti JRK nám udělal prezentaci na zasedání rady obce. Ta prezentace o tom způsobu, jakým jsou nám schopni nastavit systém odpadového hospodářství, zaujala radní natolik, že jsme jednomyslně schválili spolupráci s touto firmou.”  </w:t>
      </w:r>
    </w:p>
    <w:p>
      <w:pPr/>
      <w:r>
        <w:rPr/>
        <w:t xml:space="preserve">Reakcí je tedy zavedení třídění gastroodpadu z domácností od 1. října. Pracovníci obce od 21. do 23. září navštíví všechny domácnosti a předají jim třídící sety a informace. 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“Každý domácnost obdrží košík a kompostovatelné sáčky na kuchyňský odpad, do kterého bude možné třídit veškerý kuchyňský odpad rostlinného i živočišného původu, což znamená zbytky jídel, potraviny po datu spotřeby, pečivo, těstoviny, zkrátka vše, co se v domácnosti nespotřebuje. Občané tyto sety dostanou zdarma, protože se podařilo zajistit dotaci z Moravskoslezského kraje.”  </w:t>
      </w:r>
    </w:p>
    <w:p>
      <w:pPr/>
      <w:r>
        <w:rPr/>
        <w:t xml:space="preserve">V Čeladné tedy do konce září přibyde 30 hnědých kontejnerů na gastroodpad. Ten bude jednou týdně svážen do bioplynové stanice, kde z něj vyrobí elektrickou energii a teplo.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6-09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2026-10-03T03:00:35+02:00</dcterms:created>
  <dcterms:modified xsi:type="dcterms:W3CDTF">2026-10-03T03:00:35+02:00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