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v Rychvaldě užili tradiční Rybí slavnosti</w:t>
      </w:r>
    </w:p>
    <w:p>
      <w:pPr/>
      <w:r>
        <w:rPr>
          <w:b w:val="1"/>
          <w:bCs w:val="1"/>
        </w:rPr>
        <w:t xml:space="preserve">Severomoravská Třeboň. Takovou přezdívku má město Rychvald. Důvodem je dvacítka rybníků v okolí a s tím souvisí i každoroční rybí slavnosti. Ty se letos konaly už po třiadvacáté.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</w:t>
      </w:r>
      <w:br/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</w:t>
      </w:r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