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propojí centrální obvod</w:t>
      </w:r>
    </w:p>
    <w:p>
      <w:pPr/>
      <w:r>
        <w:rPr>
          <w:b w:val="1"/>
          <w:bCs w:val="1"/>
        </w:rPr>
        <w:t xml:space="preserve">Po slavnostním zahájení Ostravských Vánoc, které do centra města přilákaly davy návštěvníků se rozjel naplno téměř každodenní program. Čtyři scény nabízejí ideální propojení různých míst centrálního obvodu.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</w:t>
      </w:r>
      <w:br/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2026-02-16T22:12:26+01:00</dcterms:created>
  <dcterms:modified xsi:type="dcterms:W3CDTF">2026-02-16T22:12:26+01:00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