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Rozsvícení vánočního stromu v Bruntále</w:t>
      </w:r>
    </w:p>
    <w:p>
      <w:pPr/>
      <w:r>
        <w:rPr>
          <w:b w:val="1"/>
          <w:bCs w:val="1"/>
        </w:rPr>
        <w:t xml:space="preserve">Letošním bruntálským vánočním stromem je jedle, která hlasováním veřejnosti dostala jméno Hradčánek, podle lokality města, ze které pochází. Náměstí bylo vánočně vyzdobeno a prvního prosince v 17 hodin byl strom slavnostně rozsvícen.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2026-05-19T10:37:55+02:00</dcterms:created>
  <dcterms:modified xsi:type="dcterms:W3CDTF">2026-05-19T10:37:55+02:00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