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w:t>
      </w: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p>
      <w:pPr/>
      <w:r>
        <w:rPr/>
        <w:t xml:space="preserve">Moravskoslezský kraj ve spolupráci s ministerstvem životního prostředí finančně podpoří podnikatele v regionu. Prostřednictvím takzvaných podnikatelský voucherů chce mezi ně do roku 2027 rozdělit 460 milionů korun. O dotaci bude možné žádat od ledna příštího roku. </w:t>
      </w:r>
    </w:p>
    <w:p>
      <w:pPr/>
      <w:r>
        <w:rPr/>
        <w:t xml:space="preserve">Pracoviště klinické onkologie Slezské nemocnice v Opavě splňuje kritéria pro statut Regionálního onkologického centra. Péče o pacienty bude rozšířena s  podporou nových strategií spolupráce s Komplexními onkologickými centry v České republice. Přinese to nové možnosti v léčbě.</w:t>
      </w:r>
    </w:p>
    <w:p>
      <w:pPr/>
      <w:r>
        <w:rPr/>
        <w:t xml:space="preserve">---</w:t>
      </w:r>
    </w:p>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r>
        <w:rPr/>
        <w:t xml:space="preserve">Podle údajů společnosti CCS pohonné hmoty v Moravskoslezském kraji opět zlevnily. Litr benzinu Natural 95 se nyní prodává v průměru za 36,32 Kč, před týdnem byl o 51 haléřů dražší. O 59 haléřů zlevnila nafta, litr stojí průměrně 36,53 Kč.  </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2026-04-16T23:53:04+02:00</dcterms:created>
  <dcterms:modified xsi:type="dcterms:W3CDTF">2026-04-16T23:53:04+02:00</dcterms:modified>
</cp:coreProperties>
</file>

<file path=docProps/custom.xml><?xml version="1.0" encoding="utf-8"?>
<Properties xmlns="http://schemas.openxmlformats.org/officeDocument/2006/custom-properties" xmlns:vt="http://schemas.openxmlformats.org/officeDocument/2006/docPropsVTypes"/>
</file>