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r>
        <w:rPr/>
        <w:t xml:space="preserve">Mistrem tradiční rukodělné výroby je jediný výrobce gorolských krpců v moravskoslezském kraji Karel Kufa. Věnuje se výrobě tradiční lidové obuvi, tedy krpců v regionu. Uchovává tak  tradici a odkaz minulých generací. </w:t>
      </w:r>
    </w:p>
    <w:p>
      <w:pPr/>
      <w:r>
        <w:rPr/>
        <w:t xml:space="preserve">Sto let od založení „Velké Ostravy“. Oslavy potrvají do poloviny června. Organizátoři kromě velkého množství různých akcí připravili hru „Po stopách Velké Ostravy“.  Ta hráče zavede do všech pěti ostravských obvodů.</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pStyle w:val="Heading1"/>
      </w:pPr>
      <w:r>
        <w:rPr>
          <w:sz w:val="36"/>
          <w:szCs w:val="36"/>
        </w:rPr>
        <w:t xml:space="preserve">Házenkáři HCB Karviná četli dětem úryvky z několika knih</w:t>
      </w:r>
    </w:p>
    <w:p>
      <w:pPr/>
      <w:r>
        <w:rPr>
          <w:b w:val="1"/>
          <w:bCs w:val="1"/>
        </w:rPr>
        <w:t xml:space="preserve">V rámci celorepublikové akce Celé Česko čte dětem si na malé čtenáře udělali čas karvinští házenkáři. Čtení se uskutečnilo v pobočce knihovny v Karviné-Novém Městě.</w:t>
      </w:r>
    </w:p>
    <w:p>
      <w:pPr/>
      <w:r>
        <w:rPr/>
        <w:t xml:space="preserve">Václav Franc, Ondřej Skalický a Petr Široký si ve svém nabitém sportovním programu našli čas na malé čtenáře a zavítali do knihovny v Karviné-Novém Městě, aby jim tady  přečetli úryvky z několika knížek souvisejících se zimou.</w:t>
      </w:r>
    </w:p>
    <w:p>
      <w:pPr/>
      <w:r>
        <w:rPr>
          <w:b w:val="1"/>
          <w:bCs w:val="1"/>
        </w:rPr>
        <w:t xml:space="preserve">Yvona Kozubková,  knihovnice:</w:t>
      </w:r>
      <w:r>
        <w:rPr/>
        <w:t xml:space="preserve"> “Dnes jsme dali přednost sportovcům po delší době a budeme číst zimní příběhy."</w:t>
      </w:r>
    </w:p>
    <w:p>
      <w:pPr/>
      <w:r>
        <w:rPr/>
        <w:t xml:space="preserve">Jeden z házenkářů Václav Franc má ke knihám velmi blízko. Čte hlavně při  výjezdech na zápasy. </w:t>
      </w:r>
    </w:p>
    <w:p>
      <w:pPr/>
      <w:r>
        <w:rPr>
          <w:b w:val="1"/>
          <w:bCs w:val="1"/>
        </w:rPr>
        <w:t xml:space="preserve">Václav Franc, házenkář:</w:t>
      </w:r>
      <w:r>
        <w:rPr/>
        <w:t xml:space="preserve"> "Já osobně preferuji autobiografie, můj velký koníček je motosport, takže autobiografie o daných jezdcích.” </w:t>
      </w:r>
    </w:p>
    <w:p>
      <w:pPr/>
      <w:r>
        <w:rPr/>
        <w:t xml:space="preserve"> Děti by si podle něho i v dnešní počítačové době měl čas na čtení knížek najít.</w:t>
      </w:r>
    </w:p>
    <w:p>
      <w:pPr/>
      <w:r>
        <w:rPr>
          <w:b w:val="1"/>
          <w:bCs w:val="1"/>
        </w:rPr>
        <w:t xml:space="preserve">Václav Franc, házenkář: </w:t>
      </w:r>
      <w:r>
        <w:rPr/>
        <w:t xml:space="preserve">"Dneska ty děti děti sedí jen u mobilů, počítačů, je potřeba, aby si jednou za čas něco přečetli. Nemusíme po nich chtít, aby každý dne přečetli knihu, ale jednou za čas aby si něco přečetli si myslím není na škodu.” </w:t>
      </w:r>
    </w:p>
    <w:p>
      <w:pPr/>
      <w:r>
        <w:rPr/>
        <w:t xml:space="preserve">Knihovna už teď zve děti na další čtení, uskuteční se v březnu a číst dětem bude známá herečka Vilma Cibulková.</w:t>
      </w:r>
    </w:p>
    <w:p>
      <w:pPr/>
      <w:r>
        <w:rPr/>
        <w:t xml:space="preserve">---</w:t>
      </w:r>
    </w:p>
    <w:p>
      <w:pPr/>
      <w:r>
        <w:rPr/>
        <w:t xml:space="preserve">Několik desítek vojáků z Česka i zahraničí čeká v Jeseníkách nejtěžší armádní klání s názvem Winter Survival. Své síly  poměří vedle Čechů, také borci ze Slovinska, Belgie, Litvy, Polska, Slovenska a  z Francie.  Tříčlenné vojenské hlídky čekají například přesuny v neznámém terénu nebo dvě noci  venku bez stanu.  Závod se koná po tříleté pauze.</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Atletická hala ve Vítkovicích je pro Czech Indoor Gala vyprodaná</w:t>
      </w:r>
    </w:p>
    <w:p>
      <w:pPr/>
      <w:r>
        <w:rPr>
          <w:b w:val="1"/>
          <w:bCs w:val="1"/>
        </w:rPr>
        <w:t xml:space="preserve">Pozornost sportovních fanoušků se opět bude upírat do Ostravy. V úterý se atletická hala ve Vítkovicích stane dějištěm jednoho ze sedmi nejkvalitnějších halových podniků na světě – Czech Indoor Gala. Pořadatelé už hlásí, že vstupenky jsou vyprodané.</w:t>
      </w:r>
    </w:p>
    <w:p>
      <w:pPr/>
      <w:r>
        <w:rPr/>
        <w:t xml:space="preserve">Mítink se premiérově těší z toho, že povýšil do  nejvyšší kategorie Gold. </w:t>
      </w:r>
    </w:p>
    <w:p>
      <w:pPr/>
      <w:r>
        <w:rPr>
          <w:b w:val="1"/>
          <w:bCs w:val="1"/>
        </w:rPr>
        <w:t xml:space="preserve">Stanislav Folwarczny (ODS), náměstek hejtmana MS kraje:</w:t>
      </w:r>
      <w:r>
        <w:rPr/>
        <w:t xml:space="preserve"> „K  MS kraji patří sport i atletika, máme nádhernou halu a ta si zaslouží světový  mítink.“</w:t>
      </w:r>
    </w:p>
    <w:p>
      <w:pPr/>
      <w:r>
        <w:rPr>
          <w:b w:val="1"/>
          <w:bCs w:val="1"/>
        </w:rPr>
        <w:t xml:space="preserve">Jan Dohnal (ODS), primátor Ostravy:</w:t>
      </w:r>
      <w:r>
        <w:rPr/>
        <w:t xml:space="preserve"> „Mítink ukazuje Ostravu  v tom nejlepším světle, a to je důvod, proč jej podporujeme zázemím i  finančně.“</w:t>
      </w:r>
    </w:p>
    <w:p>
      <w:pPr/>
      <w:r>
        <w:rPr/>
        <w:t xml:space="preserve">Těšit se tak můžeme na velké zahraniční hvězdy v čele  s dálkařským olympijským šampionem Tentoglouem nebo halovým mistrem světa  ve vrhu koulí Walshem z Nového Zélandu.</w:t>
      </w:r>
    </w:p>
    <w:p>
      <w:pPr/>
      <w:r>
        <w:rPr>
          <w:b w:val="1"/>
          <w:bCs w:val="1"/>
        </w:rPr>
        <w:t xml:space="preserve">Miltiadis Tentoglou, olympijský šampion a mistr světa v dálce:</w:t>
      </w:r>
      <w:r>
        <w:rPr/>
        <w:t xml:space="preserve">  „Závodím v Ostravě posedmé a vždy jsem byl maximálně spokojen. Líbí se mi,  že budeme tak blízko divákům a věřím, že předvedu své maximum.“</w:t>
      </w:r>
    </w:p>
    <w:p>
      <w:pPr/>
      <w:r>
        <w:rPr/>
        <w:t xml:space="preserve">Chybět nebudou ani největší domácí hvězdy jako Tomáš Staněk,  Amálie Švábíková, Radek Juška, Lada Vondrová nebo Tereza Petržilková.</w:t>
      </w:r>
    </w:p>
    <w:p>
      <w:pPr/>
      <w:r>
        <w:rPr>
          <w:b w:val="1"/>
          <w:bCs w:val="1"/>
        </w:rPr>
        <w:t xml:space="preserve">Tomáš Staněk, halový vicemistr Evropy ve vrhu koulí:</w:t>
      </w:r>
      <w:r>
        <w:rPr/>
        <w:t xml:space="preserve"> „Jsem  rád, že má stále výkonnost bojovat s těmi nejlepšími a myslím si, že je  nás tady dost kvalitních koulařů, abychom předvedli dobrou show.“</w:t>
      </w:r>
    </w:p>
    <w:p>
      <w:pPr/>
      <w:r>
        <w:rPr>
          <w:b w:val="1"/>
          <w:bCs w:val="1"/>
        </w:rPr>
        <w:t xml:space="preserve">Karolína Maňasová, sprinterka SSK Vítkovice:</w:t>
      </w:r>
      <w:r>
        <w:rPr/>
        <w:t xml:space="preserve"> „Věřím, že si  tady vylepším osobák, protože to je zdaleka nejlepší konkurence, která může  být.“</w:t>
      </w:r>
    </w:p>
    <w:p>
      <w:pPr/>
      <w:r>
        <w:rPr/>
        <w:t xml:space="preserve">Hlavní program začíná v úterý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2026-04-13T14:57:19+02:00</dcterms:created>
  <dcterms:modified xsi:type="dcterms:W3CDTF">2026-04-13T14:57:19+02:00</dcterms:modified>
</cp:coreProperties>
</file>

<file path=docProps/custom.xml><?xml version="1.0" encoding="utf-8"?>
<Properties xmlns="http://schemas.openxmlformats.org/officeDocument/2006/custom-properties" xmlns:vt="http://schemas.openxmlformats.org/officeDocument/2006/docPropsVTypes"/>
</file>