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Pomáháme i lékařům v diagnostice počínajících stádií Parkinsonovy nemoci a eventuálně i Alzheimerovy demence.” </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w:t>
      </w:r>
    </w:p>
    <w:p>
      <w:pPr/>
      <w:r>
        <w:rPr>
          <w:b w:val="1"/>
          <w:bCs w:val="1"/>
        </w:rPr>
        <w:t xml:space="preserve">Tomáš Böhm, primář Oddělení nukleární medicíny SNO:</w:t>
      </w:r>
      <w:r>
        <w:rPr/>
        <w:t xml:space="preserve"> “Jediný problém máme s klaustrofobickými pacienty, kteří ten úzký kontakt s detektorem  nemusí úplně 100procentně zvládnout.” </w:t>
      </w:r>
    </w:p>
    <w:p>
      <w:pPr/>
      <w:r>
        <w:rPr>
          <w:b w:val="1"/>
          <w:bCs w:val="1"/>
        </w:rPr>
        <w:t xml:space="preserve">Ester Kubenková, radiologický asistent, ONM SNO: </w:t>
      </w:r>
      <w:r>
        <w:rPr/>
        <w:t xml:space="preserve">“Když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”Nebála jsem se ničeho, prostě v pohodě všechno, v klidu tak jak by se nic nedělo.”  </w:t>
      </w:r>
    </w:p>
    <w:p>
      <w:pPr/>
      <w:r>
        <w:rPr/>
        <w:t xml:space="preserve">Tento přístroj má jen zhruba 40 nemocnic v Česku. Ve Slezské nemocnici bude sloužit nejen k vyšetření pacientů z Opavy a okolí, ale také pacientů z Jesenicka, Bruntálska, Krnovska a Vítkovska.</w:t>
      </w:r>
    </w:p>
    <w:p>
      <w:pPr/>
      <w:r>
        <w:rPr/>
        <w:t xml:space="preserve">---</w:t>
      </w:r>
    </w:p>
    <w:p>
      <w:pPr/>
      <w:r>
        <w:rPr/>
        <w:t xml:space="preserve">Krátké zprávy 12. 2. 2024 17.00 - 1</w:t>
      </w:r>
    </w:p>
    <w:p>
      <w:pPr/>
      <w:r>
        <w:rPr/>
        <w:t xml:space="preserve">Až do 20. února je možné podat elektronickou přihlášku na střední školu.  Moravskoslezský kraj má letos 11 tisíc deváťáků. Vedle elektronického podání, zůstala i možnost papírové přihlášky. Místo původních dvou mohou uchazeči podat hned tři přihlášky a školy v nich seřadit dle svých priorit. </w:t>
      </w:r>
    </w:p>
    <w:p>
      <w:pPr/>
      <w:r>
        <w:rPr/>
        <w:t xml:space="preserve">5. výzva kotlíkových dotací, požádat o peníze na výměnu starého neekologického kotle je možné až do 30. srpna. Dotace cílí na  seniory nebo invalidní důchodce a také na ty, kteří pobírají příspěvek na bydlení, kteří si tak mohou pořídit kotel na biomasu nebo tepelné čerpadlo. Dotace může činit 130 až 180 tisíc korun. Krajský úřad navíc přispívá částkou 7 500 korun. V MS kraji  zatím projevila zájem o dotaci zhruba jen třetina možných žadatelů. </w:t>
      </w:r>
    </w:p>
    <w:p>
      <w:pPr/>
      <w:r>
        <w:rPr/>
        <w:t xml:space="preserve">---</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 </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2026-07-20T23:25:16+02:00</dcterms:created>
  <dcterms:modified xsi:type="dcterms:W3CDTF">2026-07-20T23:25:16+02:00</dcterms:modified>
</cp:coreProperties>
</file>

<file path=docProps/custom.xml><?xml version="1.0" encoding="utf-8"?>
<Properties xmlns="http://schemas.openxmlformats.org/officeDocument/2006/custom-properties" xmlns:vt="http://schemas.openxmlformats.org/officeDocument/2006/docPropsVTypes"/>
</file>