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ročník turnaje v řecko-římském zápase O zlaté jablko</w:t>
      </w:r>
    </w:p>
    <w:p>
      <w:pPr/>
      <w:r>
        <w:rPr>
          <w:b w:val="1"/>
          <w:bCs w:val="1"/>
        </w:rPr>
        <w:t xml:space="preserve">V tělocvičně Základní školy v Jablunkově se konal další ročník turnaje v řecko-římském zápase. Účastnili se ho mladí sportovci z 18 oddílů ve věku od 6 do 15 let.</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2026-02-12T11:52:27+01:00</dcterms:created>
  <dcterms:modified xsi:type="dcterms:W3CDTF">2026-02-12T11:52:27+01:00</dcterms:modified>
</cp:coreProperties>
</file>

<file path=docProps/custom.xml><?xml version="1.0" encoding="utf-8"?>
<Properties xmlns="http://schemas.openxmlformats.org/officeDocument/2006/custom-properties" xmlns:vt="http://schemas.openxmlformats.org/officeDocument/2006/docPropsVTypes"/>
</file>