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Ostravy a celého našeho kraje v chytrý a zelený region. Vznikne řada laboratoří, kde budou pracovat špičkoví vědci spolu se studenty i firmami, které budou inovace zavádět do praxe.</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w:t>
      </w:r>
    </w:p>
    <w:p>
      <w:pPr/>
      <w:r>
        <w:rPr>
          <w:b w:val="1"/>
          <w:bCs w:val="1"/>
        </w:rPr>
        <w:t xml:space="preserve">Jan Krkoška (ANO), hejtman MS kraje: </w:t>
      </w:r>
      <w:r>
        <w:rPr/>
        <w:t xml:space="preserve">“Já jsem rád, že vysoká škola ve spolupráci se státní správou a soukromými firmami vyvíjí něco pro naše obyvatele MS kraje právě typu nových paliv, popřípadě nových kotlů a nových technologií.”</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Ostrava chystá aukci kvalitního dřeva z městských lesů</w:t>
      </w:r>
    </w:p>
    <w:p>
      <w:pPr/>
      <w:r>
        <w:rPr>
          <w:b w:val="1"/>
          <w:bCs w:val="1"/>
        </w:rPr>
        <w:t xml:space="preserve">Ostrava se snaží co nejlépe zpeněžit dříví z městských lesů a proto se chystá velká aukce. Aby byla skladba nabízeného sortimentu co nejpestřejší, bude spolupracovat i s dalšími majiteli lesů. Nakupovat může každý od velkých pil až po soukromé stolařské dílny.</w:t>
      </w:r>
    </w:p>
    <w:p>
      <w:pPr/>
      <w:r>
        <w:rPr/>
        <w:t xml:space="preserve">Ostravské městské lesy rozdělují lesy ve své správě do dvou revírů na Sever a Jih. Vůbec největší rozlohou je Bobrovnický les v revíru Sever, který má 190 hektarů. V jižním revíru je největší Bělský les - jde o asi 160 ha. Na přelomu února a března chystají městské lesy dražbu dříví. Aby byl sortiment co nejpestřejší spolupracují na ní i další vlastníci lesů.</w:t>
      </w:r>
    </w:p>
    <w:p>
      <w:pPr/>
      <w:r>
        <w:rPr>
          <w:b w:val="1"/>
          <w:bCs w:val="1"/>
        </w:rPr>
        <w:t xml:space="preserve">Aleš Boháč, náměstek primátora Ostravy: </w:t>
      </w:r>
      <w:r>
        <w:rPr/>
        <w:t xml:space="preserve">„Zájemci si mohou dřevo nejprve prohlédnout a pak se zúčastnit aukce. Díky tomu, že obě společnosti spojily síly, bude aukce dříví, co se týká  nabízených druhů dřevin a množství nabízených sortimentů mnohem pestřejší, než tomu bylo  v uplynulých létech. Věřím, že letošní ročník  proběhne ve znamení velkého zájmu prodejců i kupujících. Ti prvně uvedení získávají v aukci  příležitost vytěženou dřevní hmotu v závislosti na poptávce co nejlépe zpeněžit, druhým výše  jmenovaným pak aukce nabízí jedinečnou možnost pestrého výběru takříkajíc pod jednou  střechou."</w:t>
      </w:r>
    </w:p>
    <w:p>
      <w:pPr/>
      <w:r>
        <w:rPr/>
        <w:t xml:space="preserve">Zájemci si na dražbě budou moci nakoupit kvalitní dříví několika  druhů dřevin, především dubu, jasanu, javoru nebo akátu. V nabídce najdou také populární modřín  a další žádané dřeviny z místních lesů.</w:t>
      </w:r>
    </w:p>
    <w:p>
      <w:pPr/>
      <w:r>
        <w:rPr>
          <w:b w:val="1"/>
          <w:bCs w:val="1"/>
        </w:rPr>
        <w:t xml:space="preserve">Vladimír Blahuta, ředitel Ostravských městských lesů:</w:t>
      </w:r>
      <w:r>
        <w:rPr/>
        <w:t xml:space="preserve"> "Je to dříví cennější, určené pro stolaře a speciální okruh odběratelů, kteří se zabývají zpracováním hodnotného dřeva. Nejcennější sortiment slouží například k výrobě loupaných a krájených dýh." </w:t>
      </w:r>
    </w:p>
    <w:p>
      <w:pPr/>
      <w:r>
        <w:rPr/>
        <w:t xml:space="preserve">Od 29. února do 1. března se na  prodejním místě v Nové Vsi koná prohlídka dříví. Nabídku musejí kupující odevzdat do 6. března. Hned  následující den budou nabídky vyhodnoceny. Zakoupené dříví je nutné ze skladu odvézt do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2026-01-06T22:34:20+01:00</dcterms:created>
  <dcterms:modified xsi:type="dcterms:W3CDTF">2026-01-06T22:34:20+01:00</dcterms:modified>
</cp:coreProperties>
</file>

<file path=docProps/custom.xml><?xml version="1.0" encoding="utf-8"?>
<Properties xmlns="http://schemas.openxmlformats.org/officeDocument/2006/custom-properties" xmlns:vt="http://schemas.openxmlformats.org/officeDocument/2006/docPropsVTypes"/>
</file>