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Rekonstrukce zachová bazénu plavecký rozměr</w:t>
      </w:r>
    </w:p>
    <w:p>
      <w:pPr/>
      <w:r>
        <w:rPr>
          <w:b w:val="1"/>
          <w:bCs w:val="1"/>
        </w:rPr>
        <w:t xml:space="preserve">Rekonstrukce padesát let starého venkovního bazénu bude největší investiční akcí města letošního roku. Začne v září, následující letní sezonu zůstane koupaliště zavřené</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2026-06-26T13:19:58+02:00</dcterms:created>
  <dcterms:modified xsi:type="dcterms:W3CDTF">2026-06-26T13:19:58+02:00</dcterms:modified>
</cp:coreProperties>
</file>

<file path=docProps/custom.xml><?xml version="1.0" encoding="utf-8"?>
<Properties xmlns="http://schemas.openxmlformats.org/officeDocument/2006/custom-properties" xmlns:vt="http://schemas.openxmlformats.org/officeDocument/2006/docPropsVTypes"/>
</file>