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Hasiči připomínají sté výročí výstavou</w:t>
      </w:r>
    </w:p>
    <w:p>
      <w:pPr/>
      <w:r>
        <w:rPr>
          <w:b w:val="1"/>
          <w:bCs w:val="1"/>
        </w:rPr>
        <w:t xml:space="preserve">Sezona v Památníku Josefa Kaluse začala po zimní přestávce hned velkou událostí, výstavou ke 100. výročí  založení Sboru dobrovolných hasičů v Čeladné. K vidění je tu i zakladatelská listina a zápis z ustavující schůze z 21. dubna 1924.</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7-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2026-05-20T09:21:42+02:00</dcterms:created>
  <dcterms:modified xsi:type="dcterms:W3CDTF">2026-05-20T09:21:42+02:00</dcterms:modified>
</cp:coreProperties>
</file>

<file path=docProps/custom.xml><?xml version="1.0" encoding="utf-8"?>
<Properties xmlns="http://schemas.openxmlformats.org/officeDocument/2006/custom-properties" xmlns:vt="http://schemas.openxmlformats.org/officeDocument/2006/docPropsVTypes"/>
</file>