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VŠB zkoumali možnosti veřejných prostranství</w:t>
      </w:r>
    </w:p>
    <w:p>
      <w:pPr/>
      <w:r>
        <w:rPr>
          <w:b w:val="1"/>
          <w:bCs w:val="1"/>
        </w:rPr>
        <w:t xml:space="preserve">Workshop studentů Vysoké školy báňské naplno odstartoval spolupráci s městem Rychvald. Cílem projektu bude zvelebit veřejná prostranství a navrhnout jejich možné další využití.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2026-03-28T15:46:14+01:00</dcterms:created>
  <dcterms:modified xsi:type="dcterms:W3CDTF">2026-03-28T15:46:14+01:00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