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výtvarné soutěže dětí</w:t>
      </w:r>
    </w:p>
    <w:p>
      <w:pPr/>
      <w:r>
        <w:rPr>
          <w:b w:val="1"/>
          <w:bCs w:val="1"/>
        </w:rPr>
        <w:t xml:space="preserve">Návštěvníci dubnové akce Den Země svým hlasováním rozhodli o tom, která výtvarná díla z recyklovatelných materiálů jsou nelépe vydařená. Před pár dny byly vítězné týmy školáků odměněny.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5-05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2026-05-23T22:30:47+02:00</dcterms:created>
  <dcterms:modified xsi:type="dcterms:W3CDTF">2026-05-23T22:30:47+02:00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